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87"/>
        <w:gridCol w:w="8634"/>
        <w:gridCol w:w="2064"/>
      </w:tblGrid>
      <w:tr w:rsidR="000879C0" w:rsidRPr="006612E7" w14:paraId="4D59B5A5" w14:textId="77777777" w:rsidTr="00DA63CA">
        <w:trPr>
          <w:trHeight w:val="541"/>
        </w:trPr>
        <w:tc>
          <w:tcPr>
            <w:tcW w:w="1175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14:paraId="0B3D2735" w14:textId="77777777" w:rsidR="000879C0" w:rsidRPr="006612E7" w:rsidRDefault="000879C0" w:rsidP="00DA63C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24708B">
              <w:rPr>
                <w:rFonts w:ascii="Arial" w:hAnsi="Arial" w:cs="Arial"/>
                <w:noProof/>
                <w:lang w:val="es-PE" w:eastAsia="es-PE"/>
              </w:rPr>
              <w:drawing>
                <wp:anchor distT="0" distB="0" distL="114300" distR="114300" simplePos="0" relativeHeight="251659264" behindDoc="0" locked="0" layoutInCell="1" allowOverlap="1" wp14:anchorId="7CCD87D3" wp14:editId="73E0AC8D">
                  <wp:simplePos x="0" y="0"/>
                  <wp:positionH relativeFrom="margin">
                    <wp:posOffset>699770</wp:posOffset>
                  </wp:positionH>
                  <wp:positionV relativeFrom="margin">
                    <wp:posOffset>27750</wp:posOffset>
                  </wp:positionV>
                  <wp:extent cx="598805" cy="598805"/>
                  <wp:effectExtent l="0" t="0" r="0" b="0"/>
                  <wp:wrapSquare wrapText="bothSides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8805" cy="598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087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15E037" w14:textId="77777777" w:rsidR="000879C0" w:rsidRPr="006612E7" w:rsidRDefault="000879C0" w:rsidP="00DA63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Activos Mineros S.A.C.</w:t>
            </w:r>
          </w:p>
        </w:tc>
        <w:tc>
          <w:tcPr>
            <w:tcW w:w="738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6476E28" w14:textId="77777777" w:rsidR="000879C0" w:rsidRPr="006612E7" w:rsidRDefault="000879C0" w:rsidP="00DA63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Código: O1.FP</w:t>
            </w:r>
          </w:p>
        </w:tc>
      </w:tr>
      <w:tr w:rsidR="000879C0" w:rsidRPr="006612E7" w14:paraId="40B8637D" w14:textId="77777777" w:rsidTr="00DA63CA">
        <w:trPr>
          <w:trHeight w:val="422"/>
        </w:trPr>
        <w:tc>
          <w:tcPr>
            <w:tcW w:w="117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59A4EDD" w14:textId="77777777" w:rsidR="000879C0" w:rsidRPr="006612E7" w:rsidRDefault="000879C0" w:rsidP="00DA63C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  <w:tc>
          <w:tcPr>
            <w:tcW w:w="3087" w:type="pct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D0388C" w14:textId="77777777" w:rsidR="000879C0" w:rsidRPr="006612E7" w:rsidRDefault="000879C0" w:rsidP="00DA63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6612E7">
              <w:rPr>
                <w:rFonts w:ascii="Calibri" w:eastAsia="Times New Roman" w:hAnsi="Calibri" w:cs="Calibri"/>
                <w:b/>
                <w:bCs/>
                <w:lang w:eastAsia="es-MX"/>
              </w:rPr>
              <w:t>Ficha de Proceso Nivel 0</w:t>
            </w:r>
          </w:p>
        </w:tc>
        <w:tc>
          <w:tcPr>
            <w:tcW w:w="738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16188B" w14:textId="5A7BEB9D" w:rsidR="000879C0" w:rsidRPr="006612E7" w:rsidRDefault="000879C0" w:rsidP="002B4E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6612E7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 Versión: </w:t>
            </w:r>
            <w:r w:rsidR="002B4E41" w:rsidRPr="00A169DE">
              <w:rPr>
                <w:rFonts w:ascii="Calibri" w:eastAsia="Times New Roman" w:hAnsi="Calibri" w:cs="Calibri"/>
                <w:b/>
                <w:bCs/>
                <w:lang w:eastAsia="es-MX"/>
              </w:rPr>
              <w:t>03</w:t>
            </w:r>
          </w:p>
        </w:tc>
      </w:tr>
    </w:tbl>
    <w:p w14:paraId="24A92104" w14:textId="5B5EF6A6" w:rsidR="000879C0" w:rsidRDefault="000879C0" w:rsidP="000879C0">
      <w:pPr>
        <w:spacing w:after="0"/>
      </w:pPr>
    </w:p>
    <w:tbl>
      <w:tblPr>
        <w:tblW w:w="15742" w:type="dxa"/>
        <w:tblInd w:w="-5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76"/>
        <w:gridCol w:w="1136"/>
        <w:gridCol w:w="423"/>
        <w:gridCol w:w="801"/>
        <w:gridCol w:w="1051"/>
        <w:gridCol w:w="1134"/>
        <w:gridCol w:w="1984"/>
        <w:gridCol w:w="2485"/>
        <w:gridCol w:w="1201"/>
        <w:gridCol w:w="1644"/>
        <w:gridCol w:w="772"/>
        <w:gridCol w:w="1128"/>
        <w:gridCol w:w="7"/>
      </w:tblGrid>
      <w:tr w:rsidR="008E5CEC" w:rsidRPr="008E5CEC" w14:paraId="74F2C0E4" w14:textId="77777777" w:rsidTr="00820AF0">
        <w:trPr>
          <w:trHeight w:val="50"/>
        </w:trPr>
        <w:tc>
          <w:tcPr>
            <w:tcW w:w="19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336699"/>
            <w:vAlign w:val="center"/>
            <w:hideMark/>
          </w:tcPr>
          <w:p w14:paraId="5D129E81" w14:textId="0EEFE822" w:rsidR="008E5CEC" w:rsidRPr="008E5CEC" w:rsidRDefault="008E5CEC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  <w:r w:rsidRPr="008E5CEC"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  <w:t>NOMBRE DEL PROCESO NIVEL 0</w:t>
            </w:r>
          </w:p>
        </w:tc>
        <w:tc>
          <w:tcPr>
            <w:tcW w:w="13766" w:type="dxa"/>
            <w:gridSpan w:val="1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57AF74" w14:textId="77777777" w:rsidR="008E5CEC" w:rsidRPr="00DA46DB" w:rsidRDefault="008E5CEC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8"/>
                <w:szCs w:val="32"/>
                <w:lang w:val="es-PE" w:eastAsia="es-PE"/>
              </w:rPr>
            </w:pPr>
            <w:r w:rsidRPr="00DA46DB">
              <w:rPr>
                <w:rFonts w:ascii="Calibri" w:eastAsia="Times New Roman" w:hAnsi="Calibri" w:cs="Times New Roman"/>
                <w:b/>
                <w:bCs/>
                <w:sz w:val="28"/>
                <w:szCs w:val="32"/>
                <w:lang w:val="es-PE" w:eastAsia="es-PE"/>
              </w:rPr>
              <w:t>Gestión de Proyectos de Remediación Ambiental Minera</w:t>
            </w:r>
          </w:p>
        </w:tc>
      </w:tr>
      <w:tr w:rsidR="00794412" w:rsidRPr="008E5CEC" w14:paraId="373F655F" w14:textId="77777777" w:rsidTr="00820AF0">
        <w:trPr>
          <w:trHeight w:val="253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336699"/>
            <w:vAlign w:val="center"/>
            <w:hideMark/>
          </w:tcPr>
          <w:p w14:paraId="1FDEDD2C" w14:textId="77777777" w:rsidR="008E5CEC" w:rsidRPr="008E5CEC" w:rsidRDefault="008E5CEC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  <w:r w:rsidRPr="008E5CEC"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  <w:t>CÓDIGO DEL PROCESO NIVEL 0</w:t>
            </w:r>
          </w:p>
        </w:tc>
        <w:tc>
          <w:tcPr>
            <w:tcW w:w="4545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79BA7" w14:textId="77777777" w:rsidR="008E5CEC" w:rsidRPr="002B4E41" w:rsidRDefault="008E5CEC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4"/>
                <w:lang w:val="es-PE" w:eastAsia="es-PE"/>
              </w:rPr>
            </w:pPr>
            <w:r w:rsidRPr="002B4E41">
              <w:rPr>
                <w:rFonts w:ascii="Calibri" w:eastAsia="Times New Roman" w:hAnsi="Calibri" w:cs="Times New Roman"/>
                <w:sz w:val="20"/>
                <w:szCs w:val="24"/>
                <w:lang w:val="es-PE" w:eastAsia="es-PE"/>
              </w:rPr>
              <w:t>O1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336699"/>
            <w:vAlign w:val="center"/>
            <w:hideMark/>
          </w:tcPr>
          <w:p w14:paraId="417B3820" w14:textId="77777777" w:rsidR="008E5CEC" w:rsidRPr="008E5CEC" w:rsidRDefault="008E5CEC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  <w:r w:rsidRPr="008E5CEC"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  <w:t>OBJETIVO</w:t>
            </w:r>
          </w:p>
        </w:tc>
        <w:tc>
          <w:tcPr>
            <w:tcW w:w="7237" w:type="dxa"/>
            <w:gridSpan w:val="6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24F107" w14:textId="5F46D794" w:rsidR="008E5CEC" w:rsidRPr="002B4E41" w:rsidRDefault="008E5CEC" w:rsidP="000767E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1"/>
                <w:lang w:val="es-PE" w:eastAsia="es-PE"/>
              </w:rPr>
            </w:pPr>
            <w:r w:rsidRPr="002B4E41">
              <w:rPr>
                <w:rFonts w:ascii="Calibri" w:eastAsia="Times New Roman" w:hAnsi="Calibri" w:cs="Times New Roman"/>
                <w:sz w:val="20"/>
                <w:szCs w:val="21"/>
                <w:lang w:val="es-PE" w:eastAsia="es-PE"/>
              </w:rPr>
              <w:t xml:space="preserve">Lograr la remediación de pasivos ambientales mineros encargados a </w:t>
            </w:r>
            <w:r w:rsidR="000767EC" w:rsidRPr="002B4E41">
              <w:rPr>
                <w:rFonts w:ascii="Calibri" w:eastAsia="Times New Roman" w:hAnsi="Calibri" w:cs="Times New Roman"/>
                <w:sz w:val="20"/>
                <w:szCs w:val="21"/>
                <w:lang w:val="es-PE" w:eastAsia="es-PE"/>
              </w:rPr>
              <w:t>AMSAC</w:t>
            </w:r>
            <w:r w:rsidRPr="002B4E41">
              <w:rPr>
                <w:rFonts w:ascii="Calibri" w:eastAsia="Times New Roman" w:hAnsi="Calibri" w:cs="Times New Roman"/>
                <w:sz w:val="20"/>
                <w:szCs w:val="21"/>
                <w:lang w:val="es-PE" w:eastAsia="es-PE"/>
              </w:rPr>
              <w:t xml:space="preserve"> de manera eficaz y eficiente</w:t>
            </w:r>
            <w:r w:rsidR="00B43F65" w:rsidRPr="002B4E41">
              <w:rPr>
                <w:rFonts w:ascii="Calibri" w:eastAsia="Times New Roman" w:hAnsi="Calibri" w:cs="Times New Roman"/>
                <w:sz w:val="20"/>
                <w:szCs w:val="21"/>
                <w:lang w:val="es-PE" w:eastAsia="es-PE"/>
              </w:rPr>
              <w:t>, en cumplimiento de la normativa ambiental, de inversión pública y de contrataciones del Estado.</w:t>
            </w:r>
          </w:p>
        </w:tc>
      </w:tr>
      <w:tr w:rsidR="00794412" w:rsidRPr="008E5CEC" w14:paraId="07BEEAB2" w14:textId="77777777" w:rsidTr="00820AF0">
        <w:trPr>
          <w:trHeight w:val="330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336699"/>
            <w:vAlign w:val="center"/>
            <w:hideMark/>
          </w:tcPr>
          <w:p w14:paraId="1620C076" w14:textId="77777777" w:rsidR="008E5CEC" w:rsidRPr="008E5CEC" w:rsidRDefault="008E5CEC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  <w:r w:rsidRPr="008E5CEC"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  <w:t>DUEÑO DEL PROCESO NIVEL 0</w:t>
            </w:r>
          </w:p>
        </w:tc>
        <w:tc>
          <w:tcPr>
            <w:tcW w:w="4545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42545" w14:textId="77777777" w:rsidR="008E5CEC" w:rsidRPr="002B4E41" w:rsidRDefault="008E5CEC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4"/>
                <w:lang w:val="es-PE" w:eastAsia="es-PE"/>
              </w:rPr>
            </w:pPr>
            <w:r w:rsidRPr="002B4E41">
              <w:rPr>
                <w:rFonts w:ascii="Calibri" w:eastAsia="Times New Roman" w:hAnsi="Calibri" w:cs="Times New Roman"/>
                <w:sz w:val="20"/>
                <w:szCs w:val="24"/>
                <w:lang w:val="es-PE" w:eastAsia="es-PE"/>
              </w:rPr>
              <w:t>Gerente de Operaciones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336699"/>
            <w:vAlign w:val="center"/>
            <w:hideMark/>
          </w:tcPr>
          <w:p w14:paraId="45967699" w14:textId="77777777" w:rsidR="008E5CEC" w:rsidRPr="008E5CEC" w:rsidRDefault="008E5CEC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  <w:r w:rsidRPr="008E5CEC"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  <w:t>ALCANCE</w:t>
            </w:r>
          </w:p>
        </w:tc>
        <w:tc>
          <w:tcPr>
            <w:tcW w:w="72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509DB5" w14:textId="6E95ACD2" w:rsidR="008E5CEC" w:rsidRPr="002B4E41" w:rsidRDefault="00B43F65" w:rsidP="00C3442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1"/>
                <w:lang w:val="es-PE" w:eastAsia="es-PE"/>
              </w:rPr>
            </w:pPr>
            <w:r w:rsidRPr="002B4E41">
              <w:rPr>
                <w:rFonts w:ascii="Calibri" w:eastAsia="Times New Roman" w:hAnsi="Calibri" w:cs="Times New Roman"/>
                <w:sz w:val="20"/>
                <w:szCs w:val="21"/>
                <w:lang w:val="es-PE" w:eastAsia="es-PE"/>
              </w:rPr>
              <w:t xml:space="preserve">Abarca la </w:t>
            </w:r>
            <w:r w:rsidR="00430556" w:rsidRPr="002B4E41">
              <w:rPr>
                <w:rFonts w:ascii="Calibri" w:eastAsia="Times New Roman" w:hAnsi="Calibri" w:cs="Times New Roman"/>
                <w:sz w:val="20"/>
                <w:szCs w:val="21"/>
                <w:lang w:val="es-PE" w:eastAsia="es-PE"/>
              </w:rPr>
              <w:t>estructuración</w:t>
            </w:r>
            <w:r w:rsidRPr="002B4E41">
              <w:rPr>
                <w:rFonts w:ascii="Calibri" w:eastAsia="Times New Roman" w:hAnsi="Calibri" w:cs="Times New Roman"/>
                <w:sz w:val="20"/>
                <w:szCs w:val="21"/>
                <w:lang w:val="es-PE" w:eastAsia="es-PE"/>
              </w:rPr>
              <w:t>,</w:t>
            </w:r>
            <w:r w:rsidR="008E5CEC" w:rsidRPr="002B4E41">
              <w:rPr>
                <w:rFonts w:ascii="Calibri" w:eastAsia="Times New Roman" w:hAnsi="Calibri" w:cs="Times New Roman"/>
                <w:sz w:val="20"/>
                <w:szCs w:val="21"/>
                <w:lang w:val="es-PE" w:eastAsia="es-PE"/>
              </w:rPr>
              <w:t xml:space="preserve"> </w:t>
            </w:r>
            <w:r w:rsidRPr="002B4E41">
              <w:rPr>
                <w:rFonts w:ascii="Calibri" w:eastAsia="Times New Roman" w:hAnsi="Calibri" w:cs="Times New Roman"/>
                <w:sz w:val="20"/>
                <w:szCs w:val="21"/>
                <w:lang w:val="es-PE" w:eastAsia="es-PE"/>
              </w:rPr>
              <w:t xml:space="preserve">elaboración de estudios, </w:t>
            </w:r>
            <w:r w:rsidR="00430556" w:rsidRPr="002B4E41">
              <w:rPr>
                <w:rFonts w:ascii="Calibri" w:eastAsia="Times New Roman" w:hAnsi="Calibri" w:cs="Times New Roman"/>
                <w:sz w:val="20"/>
                <w:szCs w:val="21"/>
                <w:lang w:val="es-PE" w:eastAsia="es-PE"/>
              </w:rPr>
              <w:t xml:space="preserve">gestión </w:t>
            </w:r>
            <w:r w:rsidR="008E5CEC" w:rsidRPr="002B4E41">
              <w:rPr>
                <w:rFonts w:ascii="Calibri" w:eastAsia="Times New Roman" w:hAnsi="Calibri" w:cs="Times New Roman"/>
                <w:sz w:val="20"/>
                <w:szCs w:val="21"/>
                <w:lang w:val="es-PE" w:eastAsia="es-PE"/>
              </w:rPr>
              <w:t xml:space="preserve">de </w:t>
            </w:r>
            <w:r w:rsidRPr="002B4E41">
              <w:rPr>
                <w:rFonts w:ascii="Calibri" w:eastAsia="Times New Roman" w:hAnsi="Calibri" w:cs="Times New Roman"/>
                <w:sz w:val="20"/>
                <w:szCs w:val="21"/>
                <w:lang w:val="es-PE" w:eastAsia="es-PE"/>
              </w:rPr>
              <w:t xml:space="preserve">obras, </w:t>
            </w:r>
            <w:r w:rsidR="008E5CEC" w:rsidRPr="002B4E41">
              <w:rPr>
                <w:rFonts w:ascii="Calibri" w:eastAsia="Times New Roman" w:hAnsi="Calibri" w:cs="Times New Roman"/>
                <w:sz w:val="20"/>
                <w:szCs w:val="21"/>
                <w:lang w:val="es-PE" w:eastAsia="es-PE"/>
              </w:rPr>
              <w:t>post cierre</w:t>
            </w:r>
            <w:r w:rsidR="00430556" w:rsidRPr="002B4E41">
              <w:rPr>
                <w:rFonts w:ascii="Calibri" w:eastAsia="Times New Roman" w:hAnsi="Calibri" w:cs="Times New Roman"/>
                <w:sz w:val="20"/>
                <w:szCs w:val="21"/>
                <w:lang w:val="es-PE" w:eastAsia="es-PE"/>
              </w:rPr>
              <w:t xml:space="preserve"> y mantenimiento</w:t>
            </w:r>
            <w:r w:rsidR="008E5CEC" w:rsidRPr="002B4E41">
              <w:rPr>
                <w:rFonts w:ascii="Calibri" w:eastAsia="Times New Roman" w:hAnsi="Calibri" w:cs="Times New Roman"/>
                <w:sz w:val="20"/>
                <w:szCs w:val="21"/>
                <w:lang w:val="es-PE" w:eastAsia="es-PE"/>
              </w:rPr>
              <w:t>, relaciones comunitarias y gestión de proyectos.</w:t>
            </w:r>
          </w:p>
        </w:tc>
      </w:tr>
      <w:tr w:rsidR="00794412" w:rsidRPr="008E5CEC" w14:paraId="711503BF" w14:textId="77777777" w:rsidTr="00820AF0">
        <w:trPr>
          <w:trHeight w:val="681"/>
        </w:trPr>
        <w:tc>
          <w:tcPr>
            <w:tcW w:w="197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336699"/>
            <w:noWrap/>
            <w:vAlign w:val="center"/>
            <w:hideMark/>
          </w:tcPr>
          <w:p w14:paraId="423E5C25" w14:textId="77777777" w:rsidR="001164FE" w:rsidRPr="008E5CEC" w:rsidRDefault="001164FE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  <w:r w:rsidRPr="008E5CEC"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  <w:t>CLASIFICACIÓN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D61DB18" w14:textId="77777777" w:rsidR="001164FE" w:rsidRPr="002B4E41" w:rsidRDefault="001164FE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4"/>
                <w:lang w:val="es-PE" w:eastAsia="es-PE"/>
              </w:rPr>
            </w:pPr>
            <w:r w:rsidRPr="002B4E41">
              <w:rPr>
                <w:rFonts w:ascii="Calibri" w:eastAsia="Times New Roman" w:hAnsi="Calibri" w:cs="Times New Roman"/>
                <w:color w:val="000000"/>
                <w:sz w:val="20"/>
                <w:szCs w:val="24"/>
                <w:lang w:val="es-PE" w:eastAsia="es-PE"/>
              </w:rPr>
              <w:t>Estratégico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E1F17E3" w14:textId="77777777" w:rsidR="001164FE" w:rsidRPr="002B4E41" w:rsidRDefault="001164FE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4"/>
                <w:lang w:val="es-PE" w:eastAsia="es-PE"/>
              </w:rPr>
            </w:pPr>
            <w:r w:rsidRPr="002B4E41">
              <w:rPr>
                <w:rFonts w:ascii="Calibri" w:eastAsia="Times New Roman" w:hAnsi="Calibri" w:cs="Times New Roman"/>
                <w:color w:val="000000"/>
                <w:sz w:val="20"/>
                <w:szCs w:val="24"/>
                <w:lang w:val="es-PE" w:eastAsia="es-PE"/>
              </w:rPr>
              <w:t>Operacional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9E43628" w14:textId="77777777" w:rsidR="001164FE" w:rsidRPr="002B4E41" w:rsidRDefault="001164FE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4"/>
                <w:lang w:val="es-PE" w:eastAsia="es-PE"/>
              </w:rPr>
            </w:pPr>
            <w:r w:rsidRPr="002B4E41">
              <w:rPr>
                <w:rFonts w:ascii="Calibri" w:eastAsia="Times New Roman" w:hAnsi="Calibri" w:cs="Times New Roman"/>
                <w:color w:val="000000"/>
                <w:sz w:val="20"/>
                <w:szCs w:val="24"/>
                <w:lang w:val="es-PE" w:eastAsia="es-PE"/>
              </w:rPr>
              <w:t>Soporte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E7C70" w14:textId="77777777" w:rsidR="001164FE" w:rsidRPr="002B4E41" w:rsidRDefault="001164FE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4"/>
                <w:lang w:val="es-PE" w:eastAsia="es-PE"/>
              </w:rPr>
            </w:pPr>
            <w:r w:rsidRPr="002B4E41">
              <w:rPr>
                <w:rFonts w:ascii="Calibri" w:eastAsia="Times New Roman" w:hAnsi="Calibri" w:cs="Times New Roman"/>
                <w:color w:val="000000"/>
                <w:sz w:val="20"/>
                <w:szCs w:val="24"/>
                <w:lang w:val="es-PE" w:eastAsia="es-PE"/>
              </w:rPr>
              <w:t>Encargo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336699"/>
            <w:vAlign w:val="center"/>
            <w:hideMark/>
          </w:tcPr>
          <w:p w14:paraId="27F8C1B6" w14:textId="6B8F0A4D" w:rsidR="001164FE" w:rsidRPr="008E5CEC" w:rsidRDefault="001164FE" w:rsidP="001164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Cs w:val="24"/>
                <w:lang w:val="es-PE" w:eastAsia="es-PE"/>
              </w:rPr>
            </w:pPr>
            <w:r w:rsidRPr="001164FE"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  <w:t>INDICADORES</w:t>
            </w:r>
          </w:p>
        </w:tc>
        <w:tc>
          <w:tcPr>
            <w:tcW w:w="723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2C21B0" w14:textId="0F72C84B" w:rsidR="00AB7410" w:rsidRPr="000767EC" w:rsidRDefault="002B4E41" w:rsidP="00AB741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4"/>
                <w:lang w:val="es-PE" w:eastAsia="es-PE"/>
              </w:rPr>
            </w:pPr>
            <w:r w:rsidRPr="00A169DE">
              <w:rPr>
                <w:rFonts w:ascii="Calibri" w:eastAsia="Times New Roman" w:hAnsi="Calibri" w:cs="Times New Roman"/>
                <w:sz w:val="20"/>
                <w:szCs w:val="24"/>
                <w:lang w:val="es-PE" w:eastAsia="es-PE"/>
              </w:rPr>
              <w:t>Ver Tablero de Indicado</w:t>
            </w:r>
            <w:r w:rsidR="00891F5E" w:rsidRPr="00A169DE">
              <w:rPr>
                <w:rFonts w:ascii="Calibri" w:eastAsia="Times New Roman" w:hAnsi="Calibri" w:cs="Times New Roman"/>
                <w:sz w:val="20"/>
                <w:szCs w:val="24"/>
                <w:lang w:val="es-PE" w:eastAsia="es-PE"/>
              </w:rPr>
              <w:t>res de Procesos del Área</w:t>
            </w:r>
          </w:p>
        </w:tc>
      </w:tr>
      <w:tr w:rsidR="00794412" w:rsidRPr="008E5CEC" w14:paraId="42BE9369" w14:textId="77777777" w:rsidTr="00820AF0">
        <w:trPr>
          <w:trHeight w:val="149"/>
        </w:trPr>
        <w:tc>
          <w:tcPr>
            <w:tcW w:w="197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336699"/>
            <w:vAlign w:val="center"/>
            <w:hideMark/>
          </w:tcPr>
          <w:p w14:paraId="4E3DBA09" w14:textId="77777777" w:rsidR="001164FE" w:rsidRPr="008E5CEC" w:rsidRDefault="001164FE" w:rsidP="008E5CE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116CAA8" w14:textId="77777777" w:rsidR="001164FE" w:rsidRPr="008E5CEC" w:rsidRDefault="001164FE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808080"/>
                <w:szCs w:val="24"/>
                <w:lang w:val="es-PE" w:eastAsia="es-PE"/>
              </w:rPr>
            </w:pPr>
            <w:r w:rsidRPr="008E5CEC">
              <w:rPr>
                <w:rFonts w:ascii="Calibri" w:eastAsia="Times New Roman" w:hAnsi="Calibri" w:cs="Times New Roman"/>
                <w:i/>
                <w:iCs/>
                <w:color w:val="808080"/>
                <w:szCs w:val="24"/>
                <w:lang w:val="es-PE" w:eastAsia="es-PE"/>
              </w:rPr>
              <w:t> 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2694B46" w14:textId="77777777" w:rsidR="001164FE" w:rsidRPr="008E5CEC" w:rsidRDefault="001164FE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808080"/>
                <w:szCs w:val="24"/>
                <w:lang w:val="es-PE" w:eastAsia="es-PE"/>
              </w:rPr>
            </w:pPr>
            <w:r w:rsidRPr="002B4E41">
              <w:rPr>
                <w:rFonts w:ascii="Calibri" w:eastAsia="Times New Roman" w:hAnsi="Calibri" w:cs="Times New Roman"/>
                <w:sz w:val="20"/>
                <w:szCs w:val="24"/>
                <w:lang w:val="es-PE" w:eastAsia="es-PE"/>
              </w:rPr>
              <w:t>X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C7997C5" w14:textId="77777777" w:rsidR="001164FE" w:rsidRPr="008E5CEC" w:rsidRDefault="001164FE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808080"/>
                <w:szCs w:val="24"/>
                <w:lang w:val="es-PE" w:eastAsia="es-PE"/>
              </w:rPr>
            </w:pPr>
            <w:r w:rsidRPr="008E5CEC">
              <w:rPr>
                <w:rFonts w:ascii="Calibri" w:eastAsia="Times New Roman" w:hAnsi="Calibri" w:cs="Times New Roman"/>
                <w:i/>
                <w:iCs/>
                <w:color w:val="808080"/>
                <w:szCs w:val="24"/>
                <w:lang w:val="es-PE" w:eastAsia="es-P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02427" w14:textId="77777777" w:rsidR="001164FE" w:rsidRPr="008E5CEC" w:rsidRDefault="001164FE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808080"/>
                <w:szCs w:val="24"/>
                <w:lang w:val="es-PE" w:eastAsia="es-PE"/>
              </w:rPr>
            </w:pPr>
            <w:r w:rsidRPr="008E5CEC">
              <w:rPr>
                <w:rFonts w:ascii="Calibri" w:eastAsia="Times New Roman" w:hAnsi="Calibri" w:cs="Times New Roman"/>
                <w:i/>
                <w:iCs/>
                <w:color w:val="808080"/>
                <w:szCs w:val="24"/>
                <w:lang w:val="es-PE" w:eastAsia="es-PE"/>
              </w:rPr>
              <w:t> 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6699"/>
            <w:vAlign w:val="center"/>
            <w:hideMark/>
          </w:tcPr>
          <w:p w14:paraId="1937BFDE" w14:textId="77777777" w:rsidR="001164FE" w:rsidRPr="008E5CEC" w:rsidRDefault="001164FE" w:rsidP="008E5CE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Cs w:val="24"/>
                <w:lang w:val="es-PE" w:eastAsia="es-PE"/>
              </w:rPr>
            </w:pPr>
          </w:p>
        </w:tc>
        <w:tc>
          <w:tcPr>
            <w:tcW w:w="7237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C85702" w14:textId="77777777" w:rsidR="001164FE" w:rsidRPr="008E5CEC" w:rsidRDefault="001164FE" w:rsidP="008E5CEC">
            <w:pPr>
              <w:spacing w:after="0" w:line="240" w:lineRule="auto"/>
              <w:rPr>
                <w:rFonts w:ascii="Calibri" w:eastAsia="Times New Roman" w:hAnsi="Calibri" w:cs="Times New Roman"/>
                <w:szCs w:val="24"/>
                <w:lang w:val="es-PE" w:eastAsia="es-PE"/>
              </w:rPr>
            </w:pPr>
          </w:p>
        </w:tc>
      </w:tr>
      <w:tr w:rsidR="000879C0" w:rsidRPr="008E5CEC" w14:paraId="151F746A" w14:textId="77777777" w:rsidTr="00820AF0">
        <w:trPr>
          <w:gridAfter w:val="1"/>
          <w:wAfter w:w="7" w:type="dxa"/>
          <w:trHeight w:val="60"/>
        </w:trPr>
        <w:tc>
          <w:tcPr>
            <w:tcW w:w="1976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336699"/>
            <w:vAlign w:val="center"/>
            <w:hideMark/>
          </w:tcPr>
          <w:p w14:paraId="2429F904" w14:textId="77777777" w:rsidR="000879C0" w:rsidRPr="008E5CEC" w:rsidRDefault="000879C0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  <w:r w:rsidRPr="008E5CEC"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  <w:t>DESCRIPCIÓN DEL PROCESO NIVEL 0</w:t>
            </w:r>
          </w:p>
        </w:tc>
        <w:tc>
          <w:tcPr>
            <w:tcW w:w="2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336699"/>
            <w:vAlign w:val="center"/>
            <w:hideMark/>
          </w:tcPr>
          <w:p w14:paraId="7942C812" w14:textId="77777777" w:rsidR="000879C0" w:rsidRPr="008E5CEC" w:rsidRDefault="000879C0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  <w:r w:rsidRPr="008E5CEC"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  <w:t>PROVEEDORES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336699"/>
            <w:vAlign w:val="center"/>
            <w:hideMark/>
          </w:tcPr>
          <w:p w14:paraId="12024E88" w14:textId="77777777" w:rsidR="000879C0" w:rsidRPr="008E5CEC" w:rsidRDefault="000879C0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  <w:r w:rsidRPr="008E5CEC"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  <w:t>ENTRADAS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36699"/>
            <w:vAlign w:val="center"/>
            <w:hideMark/>
          </w:tcPr>
          <w:p w14:paraId="7D8B71C6" w14:textId="77777777" w:rsidR="000879C0" w:rsidRPr="008E5CEC" w:rsidRDefault="000879C0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  <w:r w:rsidRPr="008E5CEC"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  <w:t>PROCESOS NIVEL 1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36699"/>
            <w:vAlign w:val="center"/>
            <w:hideMark/>
          </w:tcPr>
          <w:p w14:paraId="6998A5E0" w14:textId="77777777" w:rsidR="000879C0" w:rsidRPr="008E5CEC" w:rsidRDefault="000879C0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  <w:r w:rsidRPr="008E5CEC"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  <w:t>SALIDAS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336699"/>
            <w:vAlign w:val="center"/>
            <w:hideMark/>
          </w:tcPr>
          <w:p w14:paraId="2020606A" w14:textId="77777777" w:rsidR="000879C0" w:rsidRPr="008E5CEC" w:rsidRDefault="000879C0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  <w:r w:rsidRPr="008E5CEC"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  <w:t>CLIENTES</w:t>
            </w:r>
          </w:p>
        </w:tc>
      </w:tr>
      <w:tr w:rsidR="000879C0" w:rsidRPr="008E5CEC" w14:paraId="7CA46FB0" w14:textId="77777777" w:rsidTr="00820AF0">
        <w:trPr>
          <w:gridAfter w:val="1"/>
          <w:wAfter w:w="7" w:type="dxa"/>
          <w:trHeight w:val="455"/>
        </w:trPr>
        <w:tc>
          <w:tcPr>
            <w:tcW w:w="1976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336699"/>
            <w:vAlign w:val="center"/>
            <w:hideMark/>
          </w:tcPr>
          <w:p w14:paraId="72C1B8EF" w14:textId="77777777" w:rsidR="000879C0" w:rsidRPr="008E5CEC" w:rsidRDefault="000879C0" w:rsidP="008E5CE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</w:p>
        </w:tc>
        <w:tc>
          <w:tcPr>
            <w:tcW w:w="2360" w:type="dxa"/>
            <w:gridSpan w:val="3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CE08C08" w14:textId="0572F5AA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  <w:t>MINEM (Dirección General de Minería)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D68D544" w14:textId="046EB555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  <w:t>Encargo de remediación de PAM</w:t>
            </w:r>
            <w:r w:rsidRPr="008952C3"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  <w:br/>
              <w:t>Recursos transferidos para financiar el encargo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A25E332" w14:textId="77777777" w:rsidR="00D9377D" w:rsidRDefault="000879C0" w:rsidP="006B2F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Estructuración</w:t>
            </w:r>
            <w:r w:rsidR="00D9377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 </w:t>
            </w:r>
          </w:p>
          <w:p w14:paraId="59CA5AAF" w14:textId="08EEBF19" w:rsidR="000879C0" w:rsidRPr="008952C3" w:rsidRDefault="00D9377D" w:rsidP="006B2F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(Línea Base)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FED17FA" w14:textId="7E70F5B7" w:rsidR="000879C0" w:rsidRDefault="000879C0" w:rsidP="005161D6">
            <w:pPr>
              <w:spacing w:after="0" w:line="240" w:lineRule="auto"/>
              <w:rPr>
                <w:rFonts w:eastAsia="Times New Roman" w:cs="Calibri"/>
                <w:color w:val="000000" w:themeColor="text1"/>
                <w:sz w:val="20"/>
                <w:szCs w:val="20"/>
                <w:lang w:eastAsia="es-MX"/>
              </w:rPr>
            </w:pPr>
            <w:r w:rsidRPr="008952C3">
              <w:rPr>
                <w:rFonts w:eastAsia="Times New Roman" w:cs="Calibri"/>
                <w:color w:val="000000" w:themeColor="text1"/>
                <w:sz w:val="20"/>
                <w:szCs w:val="20"/>
                <w:lang w:eastAsia="es-MX"/>
              </w:rPr>
              <w:t xml:space="preserve">Informe Técnico de </w:t>
            </w:r>
            <w:r>
              <w:rPr>
                <w:rFonts w:eastAsia="Times New Roman" w:cs="Calibri"/>
                <w:color w:val="000000" w:themeColor="text1"/>
                <w:sz w:val="20"/>
                <w:szCs w:val="20"/>
                <w:lang w:eastAsia="es-MX"/>
              </w:rPr>
              <w:t>Estructuración</w:t>
            </w:r>
          </w:p>
          <w:p w14:paraId="4305C244" w14:textId="427ED8F4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</w:pPr>
            <w:r>
              <w:rPr>
                <w:rFonts w:eastAsia="Times New Roman" w:cs="Calibri"/>
                <w:color w:val="000000" w:themeColor="text1"/>
                <w:sz w:val="20"/>
                <w:szCs w:val="20"/>
                <w:lang w:eastAsia="es-MX"/>
              </w:rPr>
              <w:t>Informe Social (disponibilidad de terreno)</w:t>
            </w:r>
          </w:p>
        </w:tc>
        <w:tc>
          <w:tcPr>
            <w:tcW w:w="3544" w:type="dxa"/>
            <w:gridSpan w:val="3"/>
            <w:tcBorders>
              <w:top w:val="nil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B38AF2" w14:textId="223CAB80" w:rsidR="000879C0" w:rsidRDefault="000879C0" w:rsidP="005161D6">
            <w:pPr>
              <w:spacing w:after="0" w:line="240" w:lineRule="auto"/>
              <w:rPr>
                <w:rFonts w:eastAsia="Times New Roman" w:cs="Calibri"/>
                <w:color w:val="000000" w:themeColor="text1"/>
                <w:sz w:val="20"/>
                <w:szCs w:val="20"/>
                <w:lang w:eastAsia="es-MX"/>
              </w:rPr>
            </w:pPr>
            <w:r w:rsidRPr="008952C3">
              <w:rPr>
                <w:rFonts w:eastAsia="Times New Roman" w:cs="Calibri"/>
                <w:color w:val="000000" w:themeColor="text1"/>
                <w:sz w:val="20"/>
                <w:szCs w:val="20"/>
                <w:lang w:eastAsia="es-MX"/>
              </w:rPr>
              <w:t>Departamento de Ingeniería de Proyectos</w:t>
            </w:r>
          </w:p>
          <w:p w14:paraId="0C8C2339" w14:textId="255E28B4" w:rsidR="00820AF0" w:rsidRPr="008952C3" w:rsidRDefault="00820AF0" w:rsidP="005161D6">
            <w:pPr>
              <w:spacing w:after="0" w:line="240" w:lineRule="auto"/>
              <w:rPr>
                <w:rFonts w:eastAsia="Times New Roman" w:cs="Calibri"/>
                <w:color w:val="000000" w:themeColor="text1"/>
                <w:sz w:val="20"/>
                <w:szCs w:val="20"/>
                <w:lang w:eastAsia="es-MX"/>
              </w:rPr>
            </w:pPr>
            <w:r>
              <w:rPr>
                <w:rFonts w:eastAsia="Times New Roman" w:cs="Calibri"/>
                <w:color w:val="000000" w:themeColor="text1"/>
                <w:sz w:val="20"/>
                <w:szCs w:val="20"/>
                <w:lang w:eastAsia="es-MX"/>
              </w:rPr>
              <w:t>Supervisión de Relaciones Comunitarias</w:t>
            </w:r>
          </w:p>
          <w:p w14:paraId="0E026913" w14:textId="77777777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</w:pPr>
            <w:r w:rsidRPr="008952C3">
              <w:rPr>
                <w:rFonts w:eastAsia="Times New Roman" w:cs="Calibri"/>
                <w:color w:val="000000" w:themeColor="text1"/>
                <w:sz w:val="20"/>
                <w:szCs w:val="20"/>
                <w:lang w:eastAsia="es-MX"/>
              </w:rPr>
              <w:t>Gerente de Operaciones</w:t>
            </w:r>
          </w:p>
          <w:p w14:paraId="4EFA8A9C" w14:textId="592AF0D0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  <w:t>MINEM (Dirección General de Minería)</w:t>
            </w:r>
          </w:p>
        </w:tc>
      </w:tr>
      <w:tr w:rsidR="000879C0" w:rsidRPr="008E5CEC" w14:paraId="28F1A348" w14:textId="77777777" w:rsidTr="00820AF0">
        <w:trPr>
          <w:gridAfter w:val="1"/>
          <w:wAfter w:w="7" w:type="dxa"/>
          <w:trHeight w:val="78"/>
        </w:trPr>
        <w:tc>
          <w:tcPr>
            <w:tcW w:w="1976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336699"/>
            <w:vAlign w:val="center"/>
            <w:hideMark/>
          </w:tcPr>
          <w:p w14:paraId="4B5DBE27" w14:textId="77777777" w:rsidR="000879C0" w:rsidRPr="008E5CEC" w:rsidRDefault="000879C0" w:rsidP="006B2F1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</w:p>
        </w:tc>
        <w:tc>
          <w:tcPr>
            <w:tcW w:w="236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654CAE3" w14:textId="4F93659C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Departamento de Ingeniería de Proyectos</w:t>
            </w:r>
          </w:p>
        </w:tc>
        <w:tc>
          <w:tcPr>
            <w:tcW w:w="2185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DF855CF" w14:textId="0C1433B0" w:rsidR="000879C0" w:rsidRPr="008952C3" w:rsidRDefault="003B0DCB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eastAsia="Times New Roman" w:cs="Calibri"/>
                <w:color w:val="000000" w:themeColor="text1"/>
                <w:sz w:val="20"/>
                <w:szCs w:val="20"/>
                <w:lang w:eastAsia="es-MX"/>
              </w:rPr>
              <w:t>Diagn</w:t>
            </w:r>
            <w:bookmarkStart w:id="0" w:name="_GoBack"/>
            <w:bookmarkEnd w:id="0"/>
            <w:r>
              <w:rPr>
                <w:rFonts w:eastAsia="Times New Roman" w:cs="Calibri"/>
                <w:color w:val="000000" w:themeColor="text1"/>
                <w:sz w:val="20"/>
                <w:szCs w:val="20"/>
                <w:lang w:eastAsia="es-MX"/>
              </w:rPr>
              <w:t>óstico Técnico Social</w:t>
            </w:r>
            <w:r w:rsidR="000879C0">
              <w:rPr>
                <w:rFonts w:eastAsia="Times New Roman" w:cs="Calibri"/>
                <w:color w:val="000000" w:themeColor="text1"/>
                <w:sz w:val="20"/>
                <w:szCs w:val="20"/>
                <w:lang w:eastAsia="es-MX"/>
              </w:rPr>
              <w:t xml:space="preserve"> (disponibilidad de terreno) y facilidades para la ejecución de estudios y obras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B00BCE5" w14:textId="77777777" w:rsidR="000879C0" w:rsidRPr="008952C3" w:rsidRDefault="000879C0" w:rsidP="006B2F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Elaboración de Estudios</w:t>
            </w:r>
          </w:p>
        </w:tc>
        <w:tc>
          <w:tcPr>
            <w:tcW w:w="3686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8FF428E" w14:textId="22D810A4" w:rsidR="000879C0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Plan de Cierre</w:t>
            </w:r>
            <w:r w:rsidR="00820AF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 aprobado</w:t>
            </w: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br/>
              <w:t xml:space="preserve">Estudio de </w:t>
            </w:r>
            <w:r w:rsidR="00820AF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Formulación y Evaluación viabilizado</w:t>
            </w: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br/>
              <w:t>Expediente Técnico</w:t>
            </w:r>
            <w:r w:rsidR="00820AF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 aprobado</w:t>
            </w:r>
          </w:p>
          <w:p w14:paraId="065B56BD" w14:textId="2D04A713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Memorando de transferencia de documentos técnicos</w:t>
            </w:r>
          </w:p>
        </w:tc>
        <w:tc>
          <w:tcPr>
            <w:tcW w:w="3544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A1C116" w14:textId="4A5F97DE" w:rsidR="000879C0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MINEM (Dirección General de Asuntos Ambientales Mineros) y DREM</w:t>
            </w:r>
          </w:p>
          <w:p w14:paraId="5051F165" w14:textId="2E58A9BF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Órgano Encargado del Programación Multianual de Inversiones</w:t>
            </w:r>
          </w:p>
          <w:p w14:paraId="3E088B83" w14:textId="77777777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Unidad Formuladora</w:t>
            </w:r>
          </w:p>
          <w:p w14:paraId="6AD42E22" w14:textId="3E9CD64C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Unidad Ejecutora de Inversiones</w:t>
            </w:r>
          </w:p>
          <w:p w14:paraId="4EC9675B" w14:textId="19762B22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Departamento de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Gestión de Obras</w:t>
            </w:r>
          </w:p>
          <w:p w14:paraId="0FBCE263" w14:textId="6561692D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Departamento de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Post Cierre y Mantenimiento</w:t>
            </w:r>
          </w:p>
          <w:p w14:paraId="791B5750" w14:textId="1BB830A9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Supervisión de Relaciones Comunitarias</w:t>
            </w:r>
          </w:p>
        </w:tc>
      </w:tr>
      <w:tr w:rsidR="000879C0" w:rsidRPr="008E5CEC" w14:paraId="59E872FD" w14:textId="77777777" w:rsidTr="00820AF0">
        <w:trPr>
          <w:gridAfter w:val="1"/>
          <w:wAfter w:w="7" w:type="dxa"/>
          <w:trHeight w:val="1261"/>
        </w:trPr>
        <w:tc>
          <w:tcPr>
            <w:tcW w:w="1976" w:type="dxa"/>
            <w:vMerge w:val="restart"/>
            <w:tcBorders>
              <w:left w:val="single" w:sz="8" w:space="0" w:color="auto"/>
              <w:right w:val="single" w:sz="4" w:space="0" w:color="auto"/>
            </w:tcBorders>
            <w:shd w:val="clear" w:color="auto" w:fill="336699"/>
            <w:vAlign w:val="center"/>
            <w:hideMark/>
          </w:tcPr>
          <w:p w14:paraId="5911C783" w14:textId="177715F2" w:rsidR="000879C0" w:rsidRPr="008E5CEC" w:rsidRDefault="000879C0" w:rsidP="00B43F6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  <w:r w:rsidRPr="008E5CEC"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  <w:t>DESCRIPCIÓN DEL PROCESO NIVEL 0</w:t>
            </w:r>
          </w:p>
        </w:tc>
        <w:tc>
          <w:tcPr>
            <w:tcW w:w="236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A1FDBF0" w14:textId="650CDB88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Departamento de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Gestión de Obras</w:t>
            </w: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br/>
              <w:t>Unidad Ejecutora de Inversiones</w:t>
            </w:r>
          </w:p>
        </w:tc>
        <w:tc>
          <w:tcPr>
            <w:tcW w:w="2185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0738122" w14:textId="56EF8EC6" w:rsidR="000879C0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Plan de Cierre</w:t>
            </w:r>
            <w:r w:rsidR="00820AF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 aprobado</w:t>
            </w:r>
          </w:p>
          <w:p w14:paraId="53453684" w14:textId="58A0A5C2" w:rsidR="000879C0" w:rsidRPr="008952C3" w:rsidRDefault="00820AF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Estudio de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Formulación y Evaluación viabilizado</w:t>
            </w: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br/>
              <w:t>Expediente Técnico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 aprobado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14945DD" w14:textId="394ED7BC" w:rsidR="000879C0" w:rsidRPr="008952C3" w:rsidRDefault="000879C0" w:rsidP="008E5CE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Gestión</w:t>
            </w: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 de Obras</w:t>
            </w:r>
          </w:p>
        </w:tc>
        <w:tc>
          <w:tcPr>
            <w:tcW w:w="3686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309F5F2" w14:textId="4F9D3285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Obra de remediación culminada</w:t>
            </w: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br/>
              <w:t>Documentación de la obra culminada</w:t>
            </w: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br/>
              <w:t>Informe o Acta de transferencia de obra</w:t>
            </w:r>
          </w:p>
        </w:tc>
        <w:tc>
          <w:tcPr>
            <w:tcW w:w="3544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F0AB35" w14:textId="20B70D48" w:rsidR="000879C0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Departamento de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Post Cierre y Mantenimiento</w:t>
            </w: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 o </w:t>
            </w:r>
          </w:p>
          <w:p w14:paraId="002D0369" w14:textId="10E4E527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Municipalidad Provincial o Distrital</w:t>
            </w:r>
          </w:p>
        </w:tc>
      </w:tr>
      <w:tr w:rsidR="000879C0" w:rsidRPr="008E5CEC" w14:paraId="3CB57DA2" w14:textId="77777777" w:rsidTr="00820AF0">
        <w:trPr>
          <w:gridAfter w:val="1"/>
          <w:wAfter w:w="7" w:type="dxa"/>
          <w:trHeight w:val="1818"/>
        </w:trPr>
        <w:tc>
          <w:tcPr>
            <w:tcW w:w="1976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336699"/>
            <w:vAlign w:val="center"/>
            <w:hideMark/>
          </w:tcPr>
          <w:p w14:paraId="45903552" w14:textId="56DDD667" w:rsidR="000879C0" w:rsidRPr="008E5CEC" w:rsidRDefault="000879C0" w:rsidP="00B43F6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</w:p>
        </w:tc>
        <w:tc>
          <w:tcPr>
            <w:tcW w:w="236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90D3123" w14:textId="63C80B87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Departamento de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Gestión</w:t>
            </w: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 de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Obras</w:t>
            </w:r>
          </w:p>
          <w:p w14:paraId="485A51BF" w14:textId="532A8654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Departamento de Ingeniería de Proyectos</w:t>
            </w:r>
          </w:p>
        </w:tc>
        <w:tc>
          <w:tcPr>
            <w:tcW w:w="2185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4E6C76F" w14:textId="77777777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Obra de remediación culminada</w:t>
            </w: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br/>
              <w:t>Documentación de la obra culminada</w:t>
            </w: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br/>
              <w:t>Informe o Acta de transferencia de obra</w:t>
            </w:r>
          </w:p>
          <w:p w14:paraId="4BFEE6C0" w14:textId="26944CAD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Plan de Cierre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CE72FD7" w14:textId="29854FA9" w:rsidR="000879C0" w:rsidRPr="008952C3" w:rsidRDefault="000879C0" w:rsidP="005161D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Post Cierre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 y Mantenimiento</w:t>
            </w:r>
          </w:p>
        </w:tc>
        <w:tc>
          <w:tcPr>
            <w:tcW w:w="3686" w:type="dxa"/>
            <w:gridSpan w:val="2"/>
            <w:tcBorders>
              <w:top w:val="dotted" w:sz="4" w:space="0" w:color="auto"/>
              <w:left w:val="nil"/>
              <w:bottom w:val="dotted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FBBB1DF" w14:textId="47811947" w:rsidR="00820AF0" w:rsidRDefault="00820AF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Plan de Trabajo de </w:t>
            </w: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Actividades de Post Cierre</w:t>
            </w:r>
          </w:p>
          <w:p w14:paraId="1C2307A6" w14:textId="2BC281E5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Informe </w:t>
            </w:r>
            <w:r w:rsidR="00820AF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trim</w:t>
            </w: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estral </w:t>
            </w:r>
            <w:r w:rsidR="00820AF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y anual </w:t>
            </w: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de Actividades de </w:t>
            </w:r>
            <w:r w:rsidR="00820AF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Post Cierre</w:t>
            </w:r>
          </w:p>
        </w:tc>
        <w:tc>
          <w:tcPr>
            <w:tcW w:w="3544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E93C28" w14:textId="77777777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Ministerio de Energía y Minas (Dirección General de Minería)</w:t>
            </w: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br/>
              <w:t>OEFA</w:t>
            </w: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br/>
              <w:t>Medio ambiente (Cuerpos de agua)</w:t>
            </w:r>
          </w:p>
        </w:tc>
      </w:tr>
      <w:tr w:rsidR="000879C0" w:rsidRPr="008E5CEC" w14:paraId="3267C0F5" w14:textId="77777777" w:rsidTr="00820AF0">
        <w:trPr>
          <w:gridAfter w:val="1"/>
          <w:wAfter w:w="7" w:type="dxa"/>
          <w:trHeight w:val="1700"/>
        </w:trPr>
        <w:tc>
          <w:tcPr>
            <w:tcW w:w="1976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336699"/>
            <w:vAlign w:val="center"/>
            <w:hideMark/>
          </w:tcPr>
          <w:p w14:paraId="19A1850C" w14:textId="77777777" w:rsidR="000879C0" w:rsidRPr="008E5CEC" w:rsidRDefault="000879C0" w:rsidP="00B43F6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</w:p>
        </w:tc>
        <w:tc>
          <w:tcPr>
            <w:tcW w:w="236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479E4FD" w14:textId="14C9682A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Gerencia de Operaciones</w:t>
            </w: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br/>
              <w:t>Departamento de Ingeniería de Proyectos</w:t>
            </w:r>
          </w:p>
        </w:tc>
        <w:tc>
          <w:tcPr>
            <w:tcW w:w="2185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73B6724" w14:textId="77777777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Solicitud de diagnóstico y plan de gestión social</w:t>
            </w:r>
          </w:p>
          <w:p w14:paraId="34A99EB7" w14:textId="77777777" w:rsidR="00820AF0" w:rsidRDefault="00820AF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Plan de Cierre aprobado</w:t>
            </w:r>
          </w:p>
          <w:p w14:paraId="3352B0A0" w14:textId="6A3A9FA8" w:rsidR="000879C0" w:rsidRPr="008952C3" w:rsidRDefault="00820AF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Estudio de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Formulación y Evaluación viabilizado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64EC77D" w14:textId="1CECEB03" w:rsidR="000879C0" w:rsidRPr="008952C3" w:rsidRDefault="000879C0" w:rsidP="005161D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Relaciones Comunitarias</w:t>
            </w:r>
          </w:p>
        </w:tc>
        <w:tc>
          <w:tcPr>
            <w:tcW w:w="3686" w:type="dxa"/>
            <w:gridSpan w:val="2"/>
            <w:tcBorders>
              <w:top w:val="dotted" w:sz="4" w:space="0" w:color="auto"/>
              <w:left w:val="nil"/>
              <w:bottom w:val="dotted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1F32158" w14:textId="0DE0033D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Diagnóstico y</w:t>
            </w:r>
          </w:p>
          <w:p w14:paraId="3752EDA2" w14:textId="77777777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Plan de Gestión Social</w:t>
            </w:r>
          </w:p>
          <w:p w14:paraId="03733054" w14:textId="77777777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Evidencias de acciones de gestión social ejecutadas</w:t>
            </w:r>
          </w:p>
          <w:p w14:paraId="1747C654" w14:textId="2372F382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Respuesta a solicitudes de apoyo social o quejas</w:t>
            </w:r>
          </w:p>
        </w:tc>
        <w:tc>
          <w:tcPr>
            <w:tcW w:w="3544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65E978" w14:textId="258C8091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Gerencia de Operaciones</w:t>
            </w: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br/>
              <w:t>Departamento de Ingeniería de Proyectos</w:t>
            </w: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br/>
              <w:t xml:space="preserve">Departamento de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Gestión</w:t>
            </w: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 de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Obras</w:t>
            </w: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br/>
              <w:t xml:space="preserve">Departamento de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Post Cierre y Mantenimiento</w:t>
            </w:r>
          </w:p>
          <w:p w14:paraId="379035AB" w14:textId="56BF558A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Comunidades o Autoridades Locales</w:t>
            </w:r>
          </w:p>
        </w:tc>
      </w:tr>
      <w:tr w:rsidR="000879C0" w:rsidRPr="008E5CEC" w14:paraId="5510372D" w14:textId="77777777" w:rsidTr="00820AF0">
        <w:trPr>
          <w:gridAfter w:val="1"/>
          <w:wAfter w:w="7" w:type="dxa"/>
          <w:trHeight w:val="53"/>
        </w:trPr>
        <w:tc>
          <w:tcPr>
            <w:tcW w:w="1976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336699"/>
            <w:vAlign w:val="center"/>
            <w:hideMark/>
          </w:tcPr>
          <w:p w14:paraId="516236B1" w14:textId="77777777" w:rsidR="000879C0" w:rsidRPr="008E5CEC" w:rsidRDefault="000879C0" w:rsidP="00B43F6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</w:p>
        </w:tc>
        <w:tc>
          <w:tcPr>
            <w:tcW w:w="2360" w:type="dxa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A653583" w14:textId="14AA6F02" w:rsidR="000879C0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Oficina de Planeamiento y Mejora Continua</w:t>
            </w:r>
          </w:p>
          <w:p w14:paraId="69714A6F" w14:textId="03AB1B66" w:rsidR="00820AF0" w:rsidRDefault="00820AF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Gerencia de Administración y Finanzas</w:t>
            </w:r>
          </w:p>
          <w:p w14:paraId="5646D63F" w14:textId="44FDCA04" w:rsidR="00820AF0" w:rsidRPr="008952C3" w:rsidRDefault="00820AF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Gerencia de Operaciones</w:t>
            </w:r>
          </w:p>
          <w:p w14:paraId="362D8C6F" w14:textId="7D7CCB05" w:rsidR="00820AF0" w:rsidRPr="008952C3" w:rsidRDefault="00820AF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OEPMI, UF, UEI</w:t>
            </w:r>
          </w:p>
          <w:p w14:paraId="506272A5" w14:textId="12C031CD" w:rsidR="006F2E7A" w:rsidRDefault="006F2E7A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MINEM, MEF, </w:t>
            </w:r>
            <w:r w:rsidR="000879C0"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FONAFE</w:t>
            </w:r>
          </w:p>
          <w:p w14:paraId="3FD90D47" w14:textId="0E2A695C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PMI</w:t>
            </w:r>
          </w:p>
        </w:tc>
        <w:tc>
          <w:tcPr>
            <w:tcW w:w="2185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0171769" w14:textId="5ABEC266" w:rsidR="00820AF0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Plan Estratégico</w:t>
            </w:r>
            <w:r w:rsidR="00820AF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 y</w:t>
            </w: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 Plan Operativo</w:t>
            </w:r>
          </w:p>
          <w:p w14:paraId="384CAC9A" w14:textId="47AB2A80" w:rsidR="00820AF0" w:rsidRPr="008952C3" w:rsidRDefault="00820AF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Presupuesto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 y</w:t>
            </w:r>
          </w:p>
          <w:p w14:paraId="06BE2CE3" w14:textId="1501ECEC" w:rsidR="000879C0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Convenios de Transferencia Financiera de Recursos entre AMSAC y el MINEM</w:t>
            </w:r>
          </w:p>
          <w:p w14:paraId="36A5B42A" w14:textId="77777777" w:rsidR="00820AF0" w:rsidRPr="008952C3" w:rsidRDefault="00820AF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Encargos de Remediación de PAM</w:t>
            </w:r>
          </w:p>
          <w:p w14:paraId="16A0291F" w14:textId="2968D3B6" w:rsidR="00820AF0" w:rsidRDefault="00820AF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Normativa ambiental y de inversión pública</w:t>
            </w:r>
          </w:p>
          <w:p w14:paraId="59E97CA2" w14:textId="77777777" w:rsidR="006F2E7A" w:rsidRDefault="006F2E7A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Requerimientos de información</w:t>
            </w: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 </w:t>
            </w:r>
          </w:p>
          <w:p w14:paraId="04DF22A1" w14:textId="14BBCFE0" w:rsidR="000879C0" w:rsidRPr="008952C3" w:rsidRDefault="00820AF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Buenas prácticas de gestión de proyectos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 xml:space="preserve"> 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F40390D" w14:textId="77777777" w:rsidR="000879C0" w:rsidRPr="008952C3" w:rsidRDefault="000879C0" w:rsidP="00B43F6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Gestión de Proyectos</w:t>
            </w:r>
          </w:p>
        </w:tc>
        <w:tc>
          <w:tcPr>
            <w:tcW w:w="3686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3B63B9E" w14:textId="77777777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Plan de Trabajo Detallado</w:t>
            </w:r>
          </w:p>
          <w:p w14:paraId="4119EC7F" w14:textId="19508779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Informes Trimestral y Anual de Avance Físico y Financiero de Proyectos de Remediación (Anexos)</w:t>
            </w:r>
          </w:p>
          <w:p w14:paraId="53A21962" w14:textId="5C1231C5" w:rsidR="000879C0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Respuesta a requerimientos de información</w:t>
            </w:r>
          </w:p>
          <w:p w14:paraId="7C6175CE" w14:textId="42CD28C6" w:rsidR="000879C0" w:rsidRPr="008952C3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Reportes de Avance de Proyectos</w:t>
            </w:r>
          </w:p>
          <w:p w14:paraId="61BCA5DB" w14:textId="023A3D40" w:rsidR="00820AF0" w:rsidRDefault="00820AF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Matriz de marco macroeconómico multianual</w:t>
            </w:r>
          </w:p>
          <w:p w14:paraId="0F4C8350" w14:textId="095456C7" w:rsidR="00914B71" w:rsidRDefault="00914B71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Cartera de proyectos de remediación</w:t>
            </w:r>
          </w:p>
          <w:p w14:paraId="1CCD08B1" w14:textId="77777777" w:rsidR="00820AF0" w:rsidRDefault="00820AF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Programación multianual de inversiones</w:t>
            </w:r>
          </w:p>
          <w:p w14:paraId="10D71A0D" w14:textId="77777777" w:rsidR="00820AF0" w:rsidRDefault="00820AF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Matriz de priorización</w:t>
            </w:r>
          </w:p>
          <w:p w14:paraId="5DD99B43" w14:textId="54D78078" w:rsidR="00820AF0" w:rsidRPr="008952C3" w:rsidRDefault="00820AF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Informe del Fideicomiso Ambiental</w:t>
            </w:r>
          </w:p>
        </w:tc>
        <w:tc>
          <w:tcPr>
            <w:tcW w:w="3544" w:type="dxa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3D4C8B" w14:textId="70B51E65" w:rsidR="000879C0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MINEM</w:t>
            </w:r>
          </w:p>
          <w:p w14:paraId="64AE2507" w14:textId="77777777" w:rsidR="00820AF0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MEF</w:t>
            </w:r>
          </w:p>
          <w:p w14:paraId="6F5C0E83" w14:textId="1416D902" w:rsidR="000879C0" w:rsidRDefault="000879C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FONAFE</w:t>
            </w:r>
          </w:p>
          <w:p w14:paraId="002636C8" w14:textId="06B262E6" w:rsidR="000879C0" w:rsidRPr="008952C3" w:rsidRDefault="00820AF0" w:rsidP="005161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Comité del Fideicomiso Ambiental</w:t>
            </w:r>
          </w:p>
        </w:tc>
      </w:tr>
      <w:tr w:rsidR="000767EC" w:rsidRPr="008E5CEC" w14:paraId="0DC5820F" w14:textId="77777777" w:rsidTr="00820AF0">
        <w:trPr>
          <w:trHeight w:val="875"/>
        </w:trPr>
        <w:tc>
          <w:tcPr>
            <w:tcW w:w="197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336699"/>
            <w:vAlign w:val="center"/>
            <w:hideMark/>
          </w:tcPr>
          <w:p w14:paraId="6A218CBE" w14:textId="77777777" w:rsidR="00B43F65" w:rsidRPr="008E5CEC" w:rsidRDefault="00B43F65" w:rsidP="00B43F6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  <w:r w:rsidRPr="008E5CEC"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  <w:t>ELABORADA POR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421439F" w14:textId="05604643" w:rsidR="00B43F65" w:rsidRPr="008952C3" w:rsidRDefault="00C34428" w:rsidP="00C34428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  <w:t>Supervisión</w:t>
            </w:r>
            <w:r w:rsidRPr="008952C3"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  <w:t xml:space="preserve"> </w:t>
            </w:r>
            <w:r w:rsidR="00B43F65" w:rsidRPr="008952C3"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  <w:t xml:space="preserve">de </w:t>
            </w:r>
            <w:r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  <w:t>Gestión de Proyectos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99616" w14:textId="327DEDC2" w:rsidR="00B43F65" w:rsidRPr="008952C3" w:rsidRDefault="00210F2C" w:rsidP="00B43F6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210F2C"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  <w:t>Pedro Borja,</w:t>
            </w:r>
            <w:r w:rsidR="009C702C" w:rsidRPr="00497BEB"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  <w:t xml:space="preserve"> Supervisor de Gestión de Proyectos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36699"/>
            <w:vAlign w:val="center"/>
            <w:hideMark/>
          </w:tcPr>
          <w:p w14:paraId="276F8556" w14:textId="77777777" w:rsidR="00B43F65" w:rsidRPr="008E5CEC" w:rsidRDefault="00B43F65" w:rsidP="00B43F6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  <w:r w:rsidRPr="008E5CEC"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  <w:t>REVISADA POR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C5B08AF" w14:textId="22B07A90" w:rsidR="00B43F65" w:rsidRPr="008952C3" w:rsidRDefault="00B43F65" w:rsidP="00B43F65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  <w:t>Oficina de Planeamiento y Mejora Continua</w:t>
            </w:r>
          </w:p>
        </w:tc>
        <w:tc>
          <w:tcPr>
            <w:tcW w:w="4752" w:type="dxa"/>
            <w:gridSpan w:val="5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D31B28" w14:textId="1E9C7430" w:rsidR="00B43F65" w:rsidRPr="008952C3" w:rsidRDefault="009C702C" w:rsidP="00B43F6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Miguel Tito, Jefe de la Oficina de Planeamiento y Mejora Continua</w:t>
            </w:r>
            <w:r w:rsidR="00B43F65" w:rsidRPr="008952C3"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  <w:t> </w:t>
            </w:r>
          </w:p>
        </w:tc>
      </w:tr>
      <w:tr w:rsidR="00C34428" w:rsidRPr="008E5CEC" w14:paraId="00817A09" w14:textId="77777777" w:rsidTr="00820AF0">
        <w:trPr>
          <w:trHeight w:val="77"/>
        </w:trPr>
        <w:tc>
          <w:tcPr>
            <w:tcW w:w="197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336699"/>
            <w:vAlign w:val="center"/>
            <w:hideMark/>
          </w:tcPr>
          <w:p w14:paraId="6D1B3996" w14:textId="77777777" w:rsidR="00B43F65" w:rsidRPr="008E5CEC" w:rsidRDefault="00B43F65" w:rsidP="00B43F6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  <w:r w:rsidRPr="008E5CEC"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  <w:t>HOMOLOGADA POR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87D1BEA" w14:textId="77777777" w:rsidR="00B43F65" w:rsidRPr="008952C3" w:rsidRDefault="00B43F65" w:rsidP="00B43F65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  <w:t>Oficina de Planeamiento y Mejora Continua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BEE71" w14:textId="134D26EE" w:rsidR="00B43F65" w:rsidRPr="008952C3" w:rsidRDefault="009C702C" w:rsidP="00B43F6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Deymer Barturén, Especialista en Calidad y Mejora de Procesos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6699"/>
            <w:vAlign w:val="center"/>
            <w:hideMark/>
          </w:tcPr>
          <w:p w14:paraId="59672ACC" w14:textId="77777777" w:rsidR="00B43F65" w:rsidRPr="008E5CEC" w:rsidRDefault="00B43F65" w:rsidP="00B43F6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  <w:r w:rsidRPr="008E5CEC"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  <w:t>APROBADA POR</w:t>
            </w:r>
          </w:p>
        </w:tc>
        <w:tc>
          <w:tcPr>
            <w:tcW w:w="248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5E1C925" w14:textId="331740F5" w:rsidR="00B43F65" w:rsidRPr="008952C3" w:rsidRDefault="00B43F65" w:rsidP="00B43F65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  <w:t>Gerencia de Operaciones</w:t>
            </w:r>
          </w:p>
        </w:tc>
        <w:tc>
          <w:tcPr>
            <w:tcW w:w="2845" w:type="dxa"/>
            <w:gridSpan w:val="2"/>
            <w:tcBorders>
              <w:top w:val="nil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E8602" w14:textId="0E580062" w:rsidR="00B43F65" w:rsidRPr="008952C3" w:rsidRDefault="00A169DE" w:rsidP="000879C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A169DE"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  <w:t>Óscar</w:t>
            </w:r>
            <w:r w:rsidR="002B4E41" w:rsidRPr="00A169DE"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  <w:t xml:space="preserve"> Ormeño</w:t>
            </w:r>
            <w:r w:rsidR="000879C0" w:rsidRPr="00A169DE"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  <w:t xml:space="preserve">, </w:t>
            </w:r>
            <w:r w:rsidR="000879C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Gerente de Operaciones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336699"/>
            <w:vAlign w:val="center"/>
            <w:hideMark/>
          </w:tcPr>
          <w:p w14:paraId="5697ADFA" w14:textId="5E812B54" w:rsidR="00B43F65" w:rsidRPr="00D129B7" w:rsidRDefault="00B43F65" w:rsidP="00B43F6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  <w:r w:rsidRPr="00D129B7"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  <w:t>Fecha: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FA32F4" w14:textId="7CB66AD4" w:rsidR="00B43F65" w:rsidRPr="008E5CEC" w:rsidRDefault="00497BEB" w:rsidP="00497B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4"/>
                <w:lang w:val="es-PE" w:eastAsia="es-P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13</w:t>
            </w:r>
            <w:r w:rsidR="00DF5745" w:rsidRPr="00A169DE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-1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2</w:t>
            </w:r>
            <w:r w:rsidR="00DF5745" w:rsidRPr="00A169DE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-2022</w:t>
            </w:r>
          </w:p>
        </w:tc>
      </w:tr>
      <w:tr w:rsidR="00794412" w:rsidRPr="008E5CEC" w14:paraId="6BBADECB" w14:textId="77777777" w:rsidTr="00820AF0">
        <w:trPr>
          <w:trHeight w:val="85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336699"/>
            <w:vAlign w:val="center"/>
            <w:hideMark/>
          </w:tcPr>
          <w:p w14:paraId="02335203" w14:textId="77777777" w:rsidR="00B43F65" w:rsidRPr="008E5CEC" w:rsidRDefault="00B43F65" w:rsidP="00B43F6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  <w:r w:rsidRPr="008E5CEC"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  <w:lastRenderedPageBreak/>
              <w:t>LUGAR DE ALMACENAMIENTO</w:t>
            </w:r>
          </w:p>
        </w:tc>
        <w:tc>
          <w:tcPr>
            <w:tcW w:w="4545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DED0D" w14:textId="35208C82" w:rsidR="00B43F65" w:rsidRPr="008952C3" w:rsidRDefault="000879C0" w:rsidP="00B43F65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val="es-PE" w:eastAsia="es-P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Repositorio de Documentos del Sistema Integrado de Gestión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336699"/>
            <w:vAlign w:val="center"/>
            <w:hideMark/>
          </w:tcPr>
          <w:p w14:paraId="2DDBADED" w14:textId="77777777" w:rsidR="00B43F65" w:rsidRPr="008E5CEC" w:rsidRDefault="00B43F65" w:rsidP="00B43F6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</w:pPr>
            <w:r w:rsidRPr="008E5CEC">
              <w:rPr>
                <w:rFonts w:ascii="Calibri" w:eastAsia="Times New Roman" w:hAnsi="Calibri" w:cs="Times New Roman"/>
                <w:b/>
                <w:bCs/>
                <w:color w:val="FFFFFF" w:themeColor="background1"/>
                <w:szCs w:val="24"/>
                <w:lang w:val="es-PE" w:eastAsia="es-PE"/>
              </w:rPr>
              <w:t>RESPONSABLE DEL ALMACENAMIENTO</w:t>
            </w:r>
          </w:p>
        </w:tc>
        <w:tc>
          <w:tcPr>
            <w:tcW w:w="7237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AC3003" w14:textId="77777777" w:rsidR="00B43F65" w:rsidRPr="008952C3" w:rsidRDefault="00B43F65" w:rsidP="00B43F6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</w:pPr>
            <w:r w:rsidRPr="008952C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PE" w:eastAsia="es-PE"/>
              </w:rPr>
              <w:t>Oficina de Planeamiento y Mejora Continua</w:t>
            </w:r>
          </w:p>
        </w:tc>
      </w:tr>
    </w:tbl>
    <w:p w14:paraId="76EC1550" w14:textId="77777777" w:rsidR="008E5CEC" w:rsidRPr="0030526A" w:rsidRDefault="008E5CEC" w:rsidP="006612E7">
      <w:pPr>
        <w:rPr>
          <w:sz w:val="2"/>
          <w:szCs w:val="2"/>
          <w:lang w:val="es-PE"/>
        </w:rPr>
      </w:pPr>
    </w:p>
    <w:sectPr w:rsidR="008E5CEC" w:rsidRPr="0030526A" w:rsidSect="000879C0">
      <w:headerReference w:type="default" r:id="rId11"/>
      <w:footerReference w:type="default" r:id="rId12"/>
      <w:footerReference w:type="first" r:id="rId13"/>
      <w:pgSz w:w="16839" w:h="11907" w:orient="landscape" w:code="9"/>
      <w:pgMar w:top="1701" w:right="1417" w:bottom="993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F1549F" w14:textId="77777777" w:rsidR="00B03501" w:rsidRDefault="00B03501" w:rsidP="006612E7">
      <w:pPr>
        <w:spacing w:after="0" w:line="240" w:lineRule="auto"/>
      </w:pPr>
      <w:r>
        <w:separator/>
      </w:r>
    </w:p>
  </w:endnote>
  <w:endnote w:type="continuationSeparator" w:id="0">
    <w:p w14:paraId="3B808634" w14:textId="77777777" w:rsidR="00B03501" w:rsidRDefault="00B03501" w:rsidP="006612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0872F" w14:textId="0ADEEA98" w:rsidR="00E24EC7" w:rsidRPr="000879C0" w:rsidRDefault="000879C0" w:rsidP="000879C0">
    <w:pPr>
      <w:pStyle w:val="Piedepgina"/>
      <w:jc w:val="right"/>
    </w:pPr>
    <w:r>
      <w:rPr>
        <w:rFonts w:cs="Arial"/>
        <w:color w:val="000000"/>
        <w:sz w:val="16"/>
        <w:szCs w:val="16"/>
      </w:rPr>
      <w:t xml:space="preserve">Página:     </w:t>
    </w:r>
    <w:r w:rsidRPr="00B75DF0">
      <w:rPr>
        <w:rFonts w:eastAsia="Calibri" w:cs="Arial"/>
        <w:b/>
        <w:sz w:val="16"/>
        <w:szCs w:val="15"/>
      </w:rPr>
      <w:fldChar w:fldCharType="begin"/>
    </w:r>
    <w:r w:rsidRPr="00B75DF0">
      <w:rPr>
        <w:rFonts w:eastAsia="Calibri" w:cs="Arial"/>
        <w:b/>
        <w:sz w:val="16"/>
        <w:szCs w:val="15"/>
      </w:rPr>
      <w:instrText xml:space="preserve"> PAGE   \* MERGEFORMAT </w:instrText>
    </w:r>
    <w:r w:rsidRPr="00B75DF0">
      <w:rPr>
        <w:rFonts w:eastAsia="Calibri" w:cs="Arial"/>
        <w:b/>
        <w:sz w:val="16"/>
        <w:szCs w:val="15"/>
      </w:rPr>
      <w:fldChar w:fldCharType="separate"/>
    </w:r>
    <w:r w:rsidR="00E52536">
      <w:rPr>
        <w:rFonts w:eastAsia="Calibri" w:cs="Arial"/>
        <w:b/>
        <w:noProof/>
        <w:sz w:val="16"/>
        <w:szCs w:val="15"/>
      </w:rPr>
      <w:t>3</w:t>
    </w:r>
    <w:r w:rsidRPr="00B75DF0">
      <w:rPr>
        <w:rFonts w:eastAsia="Calibri" w:cs="Arial"/>
        <w:b/>
        <w:sz w:val="16"/>
        <w:szCs w:val="15"/>
      </w:rPr>
      <w:fldChar w:fldCharType="end"/>
    </w:r>
    <w:r w:rsidRPr="00682E8C">
      <w:rPr>
        <w:rFonts w:eastAsia="Calibri" w:cs="Arial"/>
        <w:sz w:val="16"/>
        <w:szCs w:val="15"/>
      </w:rPr>
      <w:t xml:space="preserve"> de </w:t>
    </w:r>
    <w:r w:rsidRPr="00B75DF0">
      <w:rPr>
        <w:rFonts w:eastAsia="Calibri" w:cs="Arial"/>
        <w:b/>
        <w:sz w:val="16"/>
        <w:szCs w:val="15"/>
      </w:rPr>
      <w:fldChar w:fldCharType="begin"/>
    </w:r>
    <w:r w:rsidRPr="00B75DF0">
      <w:rPr>
        <w:rFonts w:eastAsia="Calibri" w:cs="Arial"/>
        <w:b/>
        <w:sz w:val="16"/>
        <w:szCs w:val="15"/>
      </w:rPr>
      <w:instrText xml:space="preserve"> NUMPAGES   \* MERGEFORMAT </w:instrText>
    </w:r>
    <w:r w:rsidRPr="00B75DF0">
      <w:rPr>
        <w:rFonts w:eastAsia="Calibri" w:cs="Arial"/>
        <w:b/>
        <w:sz w:val="16"/>
        <w:szCs w:val="15"/>
      </w:rPr>
      <w:fldChar w:fldCharType="separate"/>
    </w:r>
    <w:r w:rsidR="00E52536">
      <w:rPr>
        <w:rFonts w:eastAsia="Calibri" w:cs="Arial"/>
        <w:b/>
        <w:noProof/>
        <w:sz w:val="16"/>
        <w:szCs w:val="15"/>
      </w:rPr>
      <w:t>3</w:t>
    </w:r>
    <w:r w:rsidRPr="00B75DF0">
      <w:rPr>
        <w:rFonts w:eastAsia="Calibri" w:cs="Arial"/>
        <w:b/>
        <w:sz w:val="16"/>
        <w:szCs w:val="15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D443F5" w14:textId="7FDCF7F4" w:rsidR="000879C0" w:rsidRDefault="000879C0" w:rsidP="000879C0">
    <w:pPr>
      <w:pStyle w:val="Piedepgina"/>
      <w:jc w:val="right"/>
    </w:pPr>
    <w:r>
      <w:rPr>
        <w:rFonts w:cs="Arial"/>
        <w:color w:val="000000"/>
        <w:sz w:val="16"/>
        <w:szCs w:val="16"/>
      </w:rPr>
      <w:t xml:space="preserve">Página:     </w:t>
    </w:r>
    <w:r w:rsidRPr="00B75DF0">
      <w:rPr>
        <w:rFonts w:eastAsia="Calibri" w:cs="Arial"/>
        <w:b/>
        <w:sz w:val="16"/>
        <w:szCs w:val="15"/>
      </w:rPr>
      <w:fldChar w:fldCharType="begin"/>
    </w:r>
    <w:r w:rsidRPr="00B75DF0">
      <w:rPr>
        <w:rFonts w:eastAsia="Calibri" w:cs="Arial"/>
        <w:b/>
        <w:sz w:val="16"/>
        <w:szCs w:val="15"/>
      </w:rPr>
      <w:instrText xml:space="preserve"> PAGE   \* MERGEFORMAT </w:instrText>
    </w:r>
    <w:r w:rsidRPr="00B75DF0">
      <w:rPr>
        <w:rFonts w:eastAsia="Calibri" w:cs="Arial"/>
        <w:b/>
        <w:sz w:val="16"/>
        <w:szCs w:val="15"/>
      </w:rPr>
      <w:fldChar w:fldCharType="separate"/>
    </w:r>
    <w:r w:rsidR="00E52536">
      <w:rPr>
        <w:rFonts w:eastAsia="Calibri" w:cs="Arial"/>
        <w:b/>
        <w:noProof/>
        <w:sz w:val="16"/>
        <w:szCs w:val="15"/>
      </w:rPr>
      <w:t>1</w:t>
    </w:r>
    <w:r w:rsidRPr="00B75DF0">
      <w:rPr>
        <w:rFonts w:eastAsia="Calibri" w:cs="Arial"/>
        <w:b/>
        <w:sz w:val="16"/>
        <w:szCs w:val="15"/>
      </w:rPr>
      <w:fldChar w:fldCharType="end"/>
    </w:r>
    <w:r w:rsidRPr="00682E8C">
      <w:rPr>
        <w:rFonts w:eastAsia="Calibri" w:cs="Arial"/>
        <w:sz w:val="16"/>
        <w:szCs w:val="15"/>
      </w:rPr>
      <w:t xml:space="preserve"> de </w:t>
    </w:r>
    <w:r w:rsidRPr="00B75DF0">
      <w:rPr>
        <w:rFonts w:eastAsia="Calibri" w:cs="Arial"/>
        <w:b/>
        <w:sz w:val="16"/>
        <w:szCs w:val="15"/>
      </w:rPr>
      <w:fldChar w:fldCharType="begin"/>
    </w:r>
    <w:r w:rsidRPr="00B75DF0">
      <w:rPr>
        <w:rFonts w:eastAsia="Calibri" w:cs="Arial"/>
        <w:b/>
        <w:sz w:val="16"/>
        <w:szCs w:val="15"/>
      </w:rPr>
      <w:instrText xml:space="preserve"> NUMPAGES   \* MERGEFORMAT </w:instrText>
    </w:r>
    <w:r w:rsidRPr="00B75DF0">
      <w:rPr>
        <w:rFonts w:eastAsia="Calibri" w:cs="Arial"/>
        <w:b/>
        <w:sz w:val="16"/>
        <w:szCs w:val="15"/>
      </w:rPr>
      <w:fldChar w:fldCharType="separate"/>
    </w:r>
    <w:r w:rsidR="00E52536">
      <w:rPr>
        <w:rFonts w:eastAsia="Calibri" w:cs="Arial"/>
        <w:b/>
        <w:noProof/>
        <w:sz w:val="16"/>
        <w:szCs w:val="15"/>
      </w:rPr>
      <w:t>3</w:t>
    </w:r>
    <w:r w:rsidRPr="00B75DF0">
      <w:rPr>
        <w:rFonts w:eastAsia="Calibri" w:cs="Arial"/>
        <w:b/>
        <w:sz w:val="16"/>
        <w:szCs w:val="15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3DBB8F" w14:textId="77777777" w:rsidR="00B03501" w:rsidRDefault="00B03501" w:rsidP="006612E7">
      <w:pPr>
        <w:spacing w:after="0" w:line="240" w:lineRule="auto"/>
      </w:pPr>
      <w:r>
        <w:separator/>
      </w:r>
    </w:p>
  </w:footnote>
  <w:footnote w:type="continuationSeparator" w:id="0">
    <w:p w14:paraId="4F313ABF" w14:textId="77777777" w:rsidR="00B03501" w:rsidRDefault="00B03501" w:rsidP="006612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3287"/>
      <w:gridCol w:w="8634"/>
      <w:gridCol w:w="2064"/>
    </w:tblGrid>
    <w:tr w:rsidR="009C702C" w:rsidRPr="006612E7" w14:paraId="0544B557" w14:textId="77777777" w:rsidTr="009C702C">
      <w:trPr>
        <w:trHeight w:val="541"/>
      </w:trPr>
      <w:tc>
        <w:tcPr>
          <w:tcW w:w="1175" w:type="pct"/>
          <w:vMerge w:val="restart"/>
          <w:tcBorders>
            <w:top w:val="single" w:sz="8" w:space="0" w:color="auto"/>
            <w:left w:val="single" w:sz="8" w:space="0" w:color="auto"/>
            <w:bottom w:val="single" w:sz="8" w:space="0" w:color="000000"/>
            <w:right w:val="single" w:sz="4" w:space="0" w:color="000000"/>
          </w:tcBorders>
          <w:shd w:val="clear" w:color="auto" w:fill="auto"/>
          <w:hideMark/>
        </w:tcPr>
        <w:p w14:paraId="4D75F99B" w14:textId="581A9873" w:rsidR="009C702C" w:rsidRPr="006612E7" w:rsidRDefault="009C702C" w:rsidP="006612E7">
          <w:pPr>
            <w:spacing w:after="0" w:line="240" w:lineRule="auto"/>
            <w:rPr>
              <w:rFonts w:ascii="Calibri" w:eastAsia="Times New Roman" w:hAnsi="Calibri" w:cs="Calibri"/>
              <w:b/>
              <w:bCs/>
              <w:color w:val="000000"/>
              <w:lang w:eastAsia="es-MX"/>
            </w:rPr>
          </w:pPr>
          <w:r w:rsidRPr="0024708B">
            <w:rPr>
              <w:rFonts w:ascii="Arial" w:hAnsi="Arial" w:cs="Arial"/>
              <w:noProof/>
              <w:lang w:val="es-PE" w:eastAsia="es-PE"/>
            </w:rPr>
            <w:drawing>
              <wp:anchor distT="0" distB="0" distL="114300" distR="114300" simplePos="0" relativeHeight="251661312" behindDoc="0" locked="0" layoutInCell="1" allowOverlap="1" wp14:anchorId="0F5752F1" wp14:editId="766B16E2">
                <wp:simplePos x="0" y="0"/>
                <wp:positionH relativeFrom="margin">
                  <wp:posOffset>699770</wp:posOffset>
                </wp:positionH>
                <wp:positionV relativeFrom="margin">
                  <wp:posOffset>27750</wp:posOffset>
                </wp:positionV>
                <wp:extent cx="598805" cy="598805"/>
                <wp:effectExtent l="0" t="0" r="0" b="0"/>
                <wp:wrapSquare wrapText="bothSides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8805" cy="598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087" w:type="pct"/>
          <w:tcBorders>
            <w:top w:val="single" w:sz="8" w:space="0" w:color="auto"/>
            <w:left w:val="nil"/>
            <w:bottom w:val="single" w:sz="4" w:space="0" w:color="auto"/>
            <w:right w:val="single" w:sz="8" w:space="0" w:color="000000"/>
          </w:tcBorders>
          <w:shd w:val="clear" w:color="auto" w:fill="auto"/>
          <w:vAlign w:val="center"/>
          <w:hideMark/>
        </w:tcPr>
        <w:p w14:paraId="28E9EAA0" w14:textId="77777777" w:rsidR="009C702C" w:rsidRPr="006612E7" w:rsidRDefault="009C702C" w:rsidP="006612E7">
          <w:pPr>
            <w:spacing w:after="0" w:line="240" w:lineRule="auto"/>
            <w:jc w:val="center"/>
            <w:rPr>
              <w:rFonts w:ascii="Calibri" w:eastAsia="Times New Roman" w:hAnsi="Calibri" w:cs="Calibri"/>
              <w:b/>
              <w:bCs/>
              <w:color w:val="000000"/>
              <w:lang w:eastAsia="es-MX"/>
            </w:rPr>
          </w:pPr>
          <w:r>
            <w:rPr>
              <w:rFonts w:ascii="Calibri" w:eastAsia="Times New Roman" w:hAnsi="Calibri" w:cs="Calibri"/>
              <w:b/>
              <w:bCs/>
              <w:color w:val="000000"/>
              <w:lang w:eastAsia="es-MX"/>
            </w:rPr>
            <w:t>Activos Mineros S.A.C.</w:t>
          </w:r>
        </w:p>
      </w:tc>
      <w:tc>
        <w:tcPr>
          <w:tcW w:w="738" w:type="pct"/>
          <w:tcBorders>
            <w:top w:val="single" w:sz="8" w:space="0" w:color="auto"/>
            <w:left w:val="nil"/>
            <w:bottom w:val="single" w:sz="4" w:space="0" w:color="auto"/>
            <w:right w:val="single" w:sz="8" w:space="0" w:color="000000"/>
          </w:tcBorders>
          <w:shd w:val="clear" w:color="auto" w:fill="auto"/>
          <w:vAlign w:val="center"/>
        </w:tcPr>
        <w:p w14:paraId="41F5943D" w14:textId="595150D7" w:rsidR="009C702C" w:rsidRPr="006612E7" w:rsidRDefault="009C702C" w:rsidP="009C702C">
          <w:pPr>
            <w:spacing w:after="0" w:line="240" w:lineRule="auto"/>
            <w:jc w:val="center"/>
            <w:rPr>
              <w:rFonts w:ascii="Calibri" w:eastAsia="Times New Roman" w:hAnsi="Calibri" w:cs="Calibri"/>
              <w:b/>
              <w:bCs/>
              <w:color w:val="000000"/>
              <w:lang w:eastAsia="es-MX"/>
            </w:rPr>
          </w:pPr>
          <w:r>
            <w:rPr>
              <w:rFonts w:ascii="Calibri" w:eastAsia="Times New Roman" w:hAnsi="Calibri" w:cs="Calibri"/>
              <w:b/>
              <w:bCs/>
              <w:color w:val="000000"/>
              <w:lang w:eastAsia="es-MX"/>
            </w:rPr>
            <w:t>Código: O1.FP</w:t>
          </w:r>
        </w:p>
      </w:tc>
    </w:tr>
    <w:tr w:rsidR="006612E7" w:rsidRPr="006612E7" w14:paraId="77568356" w14:textId="77777777" w:rsidTr="00B75DCE">
      <w:trPr>
        <w:trHeight w:val="422"/>
      </w:trPr>
      <w:tc>
        <w:tcPr>
          <w:tcW w:w="1175" w:type="pct"/>
          <w:vMerge/>
          <w:tcBorders>
            <w:top w:val="single" w:sz="8" w:space="0" w:color="auto"/>
            <w:left w:val="single" w:sz="8" w:space="0" w:color="auto"/>
            <w:bottom w:val="single" w:sz="8" w:space="0" w:color="000000"/>
            <w:right w:val="single" w:sz="4" w:space="0" w:color="000000"/>
          </w:tcBorders>
          <w:vAlign w:val="center"/>
          <w:hideMark/>
        </w:tcPr>
        <w:p w14:paraId="37ED8187" w14:textId="77777777" w:rsidR="006612E7" w:rsidRPr="006612E7" w:rsidRDefault="006612E7" w:rsidP="006612E7">
          <w:pPr>
            <w:spacing w:after="0" w:line="240" w:lineRule="auto"/>
            <w:rPr>
              <w:rFonts w:ascii="Calibri" w:eastAsia="Times New Roman" w:hAnsi="Calibri" w:cs="Calibri"/>
              <w:b/>
              <w:bCs/>
              <w:color w:val="000000"/>
              <w:lang w:eastAsia="es-MX"/>
            </w:rPr>
          </w:pPr>
        </w:p>
      </w:tc>
      <w:tc>
        <w:tcPr>
          <w:tcW w:w="3087" w:type="pct"/>
          <w:tcBorders>
            <w:top w:val="nil"/>
            <w:left w:val="nil"/>
            <w:bottom w:val="single" w:sz="8" w:space="0" w:color="auto"/>
            <w:right w:val="single" w:sz="4" w:space="0" w:color="000000"/>
          </w:tcBorders>
          <w:shd w:val="clear" w:color="auto" w:fill="auto"/>
          <w:vAlign w:val="center"/>
          <w:hideMark/>
        </w:tcPr>
        <w:p w14:paraId="2D8EF75A" w14:textId="77777777" w:rsidR="006612E7" w:rsidRPr="006612E7" w:rsidRDefault="006612E7" w:rsidP="006612E7">
          <w:pPr>
            <w:spacing w:after="0" w:line="240" w:lineRule="auto"/>
            <w:jc w:val="center"/>
            <w:rPr>
              <w:rFonts w:ascii="Calibri" w:eastAsia="Times New Roman" w:hAnsi="Calibri" w:cs="Calibri"/>
              <w:b/>
              <w:bCs/>
              <w:lang w:eastAsia="es-MX"/>
            </w:rPr>
          </w:pPr>
          <w:r w:rsidRPr="006612E7">
            <w:rPr>
              <w:rFonts w:ascii="Calibri" w:eastAsia="Times New Roman" w:hAnsi="Calibri" w:cs="Calibri"/>
              <w:b/>
              <w:bCs/>
              <w:lang w:eastAsia="es-MX"/>
            </w:rPr>
            <w:t>Ficha de Proceso Nivel 0</w:t>
          </w:r>
        </w:p>
      </w:tc>
      <w:tc>
        <w:tcPr>
          <w:tcW w:w="738" w:type="pct"/>
          <w:tcBorders>
            <w:top w:val="single" w:sz="4" w:space="0" w:color="auto"/>
            <w:left w:val="nil"/>
            <w:bottom w:val="single" w:sz="8" w:space="0" w:color="auto"/>
            <w:right w:val="single" w:sz="8" w:space="0" w:color="000000"/>
          </w:tcBorders>
          <w:shd w:val="clear" w:color="auto" w:fill="auto"/>
          <w:vAlign w:val="center"/>
          <w:hideMark/>
        </w:tcPr>
        <w:p w14:paraId="60B41355" w14:textId="448B3420" w:rsidR="006612E7" w:rsidRPr="006612E7" w:rsidRDefault="006612E7" w:rsidP="002B4E41">
          <w:pPr>
            <w:spacing w:after="0" w:line="240" w:lineRule="auto"/>
            <w:jc w:val="center"/>
            <w:rPr>
              <w:rFonts w:ascii="Calibri" w:eastAsia="Times New Roman" w:hAnsi="Calibri" w:cs="Calibri"/>
              <w:b/>
              <w:bCs/>
              <w:color w:val="000000"/>
              <w:lang w:eastAsia="es-MX"/>
            </w:rPr>
          </w:pPr>
          <w:r w:rsidRPr="006612E7">
            <w:rPr>
              <w:rFonts w:ascii="Calibri" w:eastAsia="Times New Roman" w:hAnsi="Calibri" w:cs="Calibri"/>
              <w:b/>
              <w:bCs/>
              <w:color w:val="000000"/>
              <w:lang w:eastAsia="es-MX"/>
            </w:rPr>
            <w:t xml:space="preserve"> Versión: </w:t>
          </w:r>
          <w:r w:rsidR="002B4E41" w:rsidRPr="00A169DE">
            <w:rPr>
              <w:rFonts w:ascii="Calibri" w:eastAsia="Times New Roman" w:hAnsi="Calibri" w:cs="Calibri"/>
              <w:b/>
              <w:bCs/>
              <w:lang w:eastAsia="es-MX"/>
            </w:rPr>
            <w:t>03</w:t>
          </w:r>
        </w:p>
      </w:tc>
    </w:tr>
  </w:tbl>
  <w:p w14:paraId="4CF963D1" w14:textId="77777777" w:rsidR="006612E7" w:rsidRDefault="006612E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2E7"/>
    <w:rsid w:val="00027B3F"/>
    <w:rsid w:val="000767EC"/>
    <w:rsid w:val="000879C0"/>
    <w:rsid w:val="000E37B8"/>
    <w:rsid w:val="001164FE"/>
    <w:rsid w:val="00155973"/>
    <w:rsid w:val="001F23F9"/>
    <w:rsid w:val="00210F2C"/>
    <w:rsid w:val="002726F0"/>
    <w:rsid w:val="002B4E41"/>
    <w:rsid w:val="002C10DA"/>
    <w:rsid w:val="002C447D"/>
    <w:rsid w:val="0030526A"/>
    <w:rsid w:val="00334CDE"/>
    <w:rsid w:val="00364F84"/>
    <w:rsid w:val="003B0DCB"/>
    <w:rsid w:val="0040358F"/>
    <w:rsid w:val="004125A6"/>
    <w:rsid w:val="00415A06"/>
    <w:rsid w:val="00430556"/>
    <w:rsid w:val="00440295"/>
    <w:rsid w:val="00497BEB"/>
    <w:rsid w:val="004D43F0"/>
    <w:rsid w:val="005064DE"/>
    <w:rsid w:val="005161D6"/>
    <w:rsid w:val="00573082"/>
    <w:rsid w:val="00590D91"/>
    <w:rsid w:val="006612E7"/>
    <w:rsid w:val="006B2F1B"/>
    <w:rsid w:val="006D3876"/>
    <w:rsid w:val="006F2E7A"/>
    <w:rsid w:val="00724677"/>
    <w:rsid w:val="00727F84"/>
    <w:rsid w:val="00742CEB"/>
    <w:rsid w:val="00794412"/>
    <w:rsid w:val="007E1B40"/>
    <w:rsid w:val="007E6769"/>
    <w:rsid w:val="00820AF0"/>
    <w:rsid w:val="008674EE"/>
    <w:rsid w:val="008813B7"/>
    <w:rsid w:val="00885951"/>
    <w:rsid w:val="00891C9F"/>
    <w:rsid w:val="00891F5E"/>
    <w:rsid w:val="008952C3"/>
    <w:rsid w:val="008E5CEC"/>
    <w:rsid w:val="00914B71"/>
    <w:rsid w:val="009661B6"/>
    <w:rsid w:val="0099679A"/>
    <w:rsid w:val="009C702C"/>
    <w:rsid w:val="009D44C2"/>
    <w:rsid w:val="00A169DE"/>
    <w:rsid w:val="00A56C3B"/>
    <w:rsid w:val="00A60B9D"/>
    <w:rsid w:val="00AA2D19"/>
    <w:rsid w:val="00AB7410"/>
    <w:rsid w:val="00AC79D2"/>
    <w:rsid w:val="00B03501"/>
    <w:rsid w:val="00B43F65"/>
    <w:rsid w:val="00B75DCE"/>
    <w:rsid w:val="00BC3621"/>
    <w:rsid w:val="00C34428"/>
    <w:rsid w:val="00C61CF8"/>
    <w:rsid w:val="00C81A23"/>
    <w:rsid w:val="00C934A0"/>
    <w:rsid w:val="00CB7BF6"/>
    <w:rsid w:val="00D129B7"/>
    <w:rsid w:val="00D167C3"/>
    <w:rsid w:val="00D74FF5"/>
    <w:rsid w:val="00D8071B"/>
    <w:rsid w:val="00D9377D"/>
    <w:rsid w:val="00DA46DB"/>
    <w:rsid w:val="00DF5745"/>
    <w:rsid w:val="00E03747"/>
    <w:rsid w:val="00E24EC7"/>
    <w:rsid w:val="00E52536"/>
    <w:rsid w:val="00E65875"/>
    <w:rsid w:val="00EE557D"/>
    <w:rsid w:val="00EE6F71"/>
    <w:rsid w:val="00F65AD6"/>
    <w:rsid w:val="00FA1DE2"/>
    <w:rsid w:val="00FA240C"/>
    <w:rsid w:val="00FC2A44"/>
    <w:rsid w:val="00FE4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6B911466"/>
  <w15:chartTrackingRefBased/>
  <w15:docId w15:val="{94C5097D-C175-4B6B-8384-822F58C5C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"/>
    <w:basedOn w:val="Normal"/>
    <w:link w:val="EncabezadoCar"/>
    <w:unhideWhenUsed/>
    <w:rsid w:val="006612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"/>
    <w:basedOn w:val="Fuentedeprrafopredeter"/>
    <w:link w:val="Encabezado"/>
    <w:rsid w:val="006612E7"/>
  </w:style>
  <w:style w:type="paragraph" w:styleId="Piedepgina">
    <w:name w:val="footer"/>
    <w:basedOn w:val="Normal"/>
    <w:link w:val="PiedepginaCar"/>
    <w:uiPriority w:val="99"/>
    <w:unhideWhenUsed/>
    <w:rsid w:val="006612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12E7"/>
  </w:style>
  <w:style w:type="paragraph" w:styleId="Textodeglobo">
    <w:name w:val="Balloon Text"/>
    <w:basedOn w:val="Normal"/>
    <w:link w:val="TextodegloboCar"/>
    <w:uiPriority w:val="99"/>
    <w:semiHidden/>
    <w:unhideWhenUsed/>
    <w:rsid w:val="007944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4412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590D9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90D9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90D9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90D9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90D9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6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9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99259978EEF0D4A94C84182C98E5151" ma:contentTypeVersion="3" ma:contentTypeDescription="Crear nuevo documento." ma:contentTypeScope="" ma:versionID="6d3b2a5b289822172d1b922ff2cd34e9">
  <xsd:schema xmlns:xsd="http://www.w3.org/2001/XMLSchema" xmlns:xs="http://www.w3.org/2001/XMLSchema" xmlns:p="http://schemas.microsoft.com/office/2006/metadata/properties" xmlns:ns2="842db2f4-e333-4b11-b977-241645864e9a" targetNamespace="http://schemas.microsoft.com/office/2006/metadata/properties" ma:root="true" ma:fieldsID="e68a6b17df7b7ce35028685945e4ccf7" ns2:_="">
    <xsd:import namespace="842db2f4-e333-4b11-b977-241645864e9a"/>
    <xsd:element name="properties">
      <xsd:complexType>
        <xsd:sequence>
          <xsd:element name="documentManagement">
            <xsd:complexType>
              <xsd:all>
                <xsd:element ref="ns2:Clasificaci_x00f3_n" minOccurs="0"/>
                <xsd:element ref="ns2:Tipo_x0020_de_x0020_Documento" minOccurs="0"/>
                <xsd:element ref="ns2:A_x00f1_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2db2f4-e333-4b11-b977-241645864e9a" elementFormDefault="qualified">
    <xsd:import namespace="http://schemas.microsoft.com/office/2006/documentManagement/types"/>
    <xsd:import namespace="http://schemas.microsoft.com/office/infopath/2007/PartnerControls"/>
    <xsd:element name="Clasificaci_x00f3_n" ma:index="8" nillable="true" ma:displayName="Clasificación" ma:default="Público" ma:format="Dropdown" ma:internalName="Clasificaci_x00f3_n">
      <xsd:simpleType>
        <xsd:restriction base="dms:Choice">
          <xsd:enumeration value="Público"/>
          <xsd:enumeration value="Interno"/>
          <xsd:enumeration value="Confidencial"/>
          <xsd:enumeration value="Reservado"/>
          <xsd:enumeration value="Original"/>
          <xsd:enumeration value="Copia"/>
          <xsd:enumeration value="Oficial"/>
          <xsd:enumeration value="No Oficial"/>
        </xsd:restriction>
      </xsd:simpleType>
    </xsd:element>
    <xsd:element name="Tipo_x0020_de_x0020_Documento" ma:index="9" nillable="true" ma:displayName="Tipo de Documento" ma:default="Política (Lineamiento)" ma:format="Dropdown" ma:internalName="Tipo_x0020_de_x0020_Documento">
      <xsd:simpleType>
        <xsd:restriction base="dms:Choice">
          <xsd:enumeration value="Política (Lineamiento)"/>
          <xsd:enumeration value="Procedimiento"/>
          <xsd:enumeration value="Formato"/>
          <xsd:enumeration value="Manual"/>
          <xsd:enumeration value="Instructivo"/>
          <xsd:enumeration value="Reglamento"/>
          <xsd:enumeration value="Oficio"/>
          <xsd:enumeration value="Oficio Circular"/>
          <xsd:enumeration value="Memorándum"/>
          <xsd:enumeration value="Informe"/>
          <xsd:enumeration value="Ayuda de Memoria"/>
          <xsd:enumeration value="Hoja Informativa"/>
          <xsd:enumeration value="Hoja de Envío SIED"/>
          <xsd:enumeration value="Cuadro"/>
          <xsd:enumeration value="Presentación"/>
        </xsd:restriction>
      </xsd:simpleType>
    </xsd:element>
    <xsd:element name="A_x00f1_o" ma:index="10" nillable="true" ma:displayName="Año" ma:default="2015" ma:format="Dropdown" ma:internalName="A_x00f1_o">
      <xsd:simpleType>
        <xsd:restriction base="dms:Choice">
          <xsd:enumeration value="2008"/>
          <xsd:enumeration value="2009"/>
          <xsd:enumeration value="2010"/>
          <xsd:enumeration value="2011"/>
          <xsd:enumeration value="2012"/>
          <xsd:enumeration value="2013"/>
          <xsd:enumeration value="2014"/>
          <xsd:enumeration value="2015"/>
          <xsd:enumeration value="2016"/>
          <xsd:enumeration value="2017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lasificaci_x00f3_n xmlns="842db2f4-e333-4b11-b977-241645864e9a">Público</Clasificaci_x00f3_n>
    <Tipo_x0020_de_x0020_Documento xmlns="842db2f4-e333-4b11-b977-241645864e9a">Política (Lineamiento)</Tipo_x0020_de_x0020_Documento>
    <A_x00f1_o xmlns="842db2f4-e333-4b11-b977-241645864e9a">2015</A_x00f1_o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A5BF0D-894F-4A29-B113-6986275A6A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2db2f4-e333-4b11-b977-241645864e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86534EA-B4F0-4BA2-8991-8ECB623A7E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2AFA29-D69D-4C7A-8764-0CCF78623C68}">
  <ds:schemaRefs>
    <ds:schemaRef ds:uri="http://schemas.openxmlformats.org/package/2006/metadata/core-properties"/>
    <ds:schemaRef ds:uri="http://purl.org/dc/terms/"/>
    <ds:schemaRef ds:uri="http://purl.org/dc/elements/1.1/"/>
    <ds:schemaRef ds:uri="842db2f4-e333-4b11-b977-241645864e9a"/>
    <ds:schemaRef ds:uri="http://schemas.microsoft.com/office/2006/metadata/properties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0FBD80F4-AC9C-4239-97DF-932A64192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706</Words>
  <Characters>3886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Contreras Sanchez</dc:creator>
  <cp:keywords/>
  <dc:description/>
  <cp:lastModifiedBy>Renzo Reyes</cp:lastModifiedBy>
  <cp:revision>5</cp:revision>
  <cp:lastPrinted>2022-12-13T15:38:00Z</cp:lastPrinted>
  <dcterms:created xsi:type="dcterms:W3CDTF">2022-12-13T15:30:00Z</dcterms:created>
  <dcterms:modified xsi:type="dcterms:W3CDTF">2022-12-13T15:38:00Z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0x010100699259978EEF0D4A94C84182C98E5151</vt:lpwstr>
  </property>
</Properties>
</file>